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A091F" w14:textId="30C89821" w:rsidR="00B9762F" w:rsidRDefault="00B9762F" w:rsidP="00BA449B">
      <w:pPr>
        <w:jc w:val="center"/>
        <w:rPr>
          <w:b/>
        </w:rPr>
      </w:pPr>
      <w:bookmarkStart w:id="0" w:name="_GoBack"/>
      <w:bookmarkEnd w:id="0"/>
      <w:r w:rsidRPr="0064357D">
        <w:rPr>
          <w:b/>
          <w:sz w:val="32"/>
          <w:szCs w:val="32"/>
        </w:rPr>
        <w:t>Техническое задание</w:t>
      </w:r>
    </w:p>
    <w:p w14:paraId="10BC255C" w14:textId="77777777" w:rsidR="009A31E3" w:rsidRDefault="009A31E3" w:rsidP="00DE5B6A">
      <w:pPr>
        <w:spacing w:line="360" w:lineRule="auto"/>
        <w:rPr>
          <w:b/>
        </w:rPr>
      </w:pPr>
    </w:p>
    <w:p w14:paraId="1604C510" w14:textId="7AA96ABF" w:rsidR="00DE5B6A" w:rsidRDefault="00DE5B6A" w:rsidP="00DE5B6A">
      <w:pPr>
        <w:pStyle w:val="a8"/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bCs/>
        </w:rPr>
      </w:pPr>
      <w:r>
        <w:rPr>
          <w:bCs/>
        </w:rPr>
        <w:t>Наименование товара (торговое название) – «</w:t>
      </w:r>
      <w:r w:rsidRPr="00DE5B6A">
        <w:rPr>
          <w:bCs/>
        </w:rPr>
        <w:t>Активная технологическая жидкость</w:t>
      </w:r>
      <w:r>
        <w:rPr>
          <w:bCs/>
        </w:rPr>
        <w:t>»</w:t>
      </w:r>
    </w:p>
    <w:p w14:paraId="5FF59F65" w14:textId="6CF0BF9A" w:rsidR="00DE5B6A" w:rsidRDefault="00DE5B6A" w:rsidP="00DE5B6A">
      <w:pPr>
        <w:pStyle w:val="a8"/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bCs/>
        </w:rPr>
      </w:pPr>
      <w:r w:rsidRPr="00DE5B6A">
        <w:rPr>
          <w:bCs/>
        </w:rPr>
        <w:t xml:space="preserve"> </w:t>
      </w:r>
      <w:r>
        <w:rPr>
          <w:bCs/>
        </w:rPr>
        <w:t xml:space="preserve">Основной компонент – </w:t>
      </w:r>
      <w:r w:rsidRPr="00DE5B6A">
        <w:rPr>
          <w:bCs/>
        </w:rPr>
        <w:t>кислот</w:t>
      </w:r>
      <w:r>
        <w:rPr>
          <w:bCs/>
        </w:rPr>
        <w:t>а соляная</w:t>
      </w:r>
      <w:r w:rsidRPr="00DE5B6A">
        <w:rPr>
          <w:bCs/>
        </w:rPr>
        <w:t xml:space="preserve"> синтетическ</w:t>
      </w:r>
      <w:r>
        <w:rPr>
          <w:bCs/>
        </w:rPr>
        <w:t>ая</w:t>
      </w:r>
      <w:r w:rsidRPr="00DE5B6A">
        <w:rPr>
          <w:bCs/>
        </w:rPr>
        <w:t xml:space="preserve"> ингибированн</w:t>
      </w:r>
      <w:r>
        <w:rPr>
          <w:bCs/>
        </w:rPr>
        <w:t>ая</w:t>
      </w:r>
      <w:r w:rsidRPr="00DE5B6A">
        <w:rPr>
          <w:bCs/>
        </w:rPr>
        <w:t>, марка А с концентрацией хлористого водорода 24% (не менее). Кислота должна соответствовать ТУ 2122-023-83716345-2014 или аналогу.</w:t>
      </w:r>
    </w:p>
    <w:p w14:paraId="1850F90A" w14:textId="2F93DE05" w:rsidR="00DE5B6A" w:rsidRPr="00DE5B6A" w:rsidRDefault="00DE5B6A" w:rsidP="00322EE7">
      <w:pPr>
        <w:pStyle w:val="a8"/>
        <w:numPr>
          <w:ilvl w:val="0"/>
          <w:numId w:val="14"/>
        </w:numPr>
        <w:tabs>
          <w:tab w:val="left" w:pos="0"/>
        </w:tabs>
        <w:spacing w:line="360" w:lineRule="auto"/>
        <w:ind w:left="0" w:firstLine="0"/>
        <w:jc w:val="both"/>
        <w:rPr>
          <w:bCs/>
        </w:rPr>
      </w:pPr>
      <w:r w:rsidRPr="00DE5B6A">
        <w:rPr>
          <w:bCs/>
        </w:rPr>
        <w:t>Характеристики соляной кислоты</w:t>
      </w:r>
      <w:r>
        <w:rPr>
          <w:bCs/>
        </w:rPr>
        <w:t xml:space="preserve"> ингибированной</w:t>
      </w:r>
      <w:r w:rsidRPr="00DE5B6A">
        <w:rPr>
          <w:bCs/>
        </w:rPr>
        <w:t>:</w:t>
      </w:r>
    </w:p>
    <w:p w14:paraId="756EC57A" w14:textId="782397AC" w:rsidR="00DE5B6A" w:rsidRPr="00DE5B6A" w:rsidRDefault="00322EE7" w:rsidP="00322EE7">
      <w:pPr>
        <w:pStyle w:val="a8"/>
        <w:tabs>
          <w:tab w:val="left" w:pos="0"/>
          <w:tab w:val="left" w:pos="567"/>
        </w:tabs>
        <w:spacing w:line="360" w:lineRule="auto"/>
        <w:ind w:left="0"/>
        <w:jc w:val="both"/>
        <w:rPr>
          <w:bCs/>
        </w:rPr>
      </w:pPr>
      <w:r>
        <w:rPr>
          <w:bCs/>
        </w:rPr>
        <w:tab/>
      </w:r>
      <w:r w:rsidR="00DE5B6A" w:rsidRPr="00DE5B6A">
        <w:rPr>
          <w:bCs/>
        </w:rPr>
        <w:t>-</w:t>
      </w:r>
      <w:r>
        <w:rPr>
          <w:bCs/>
        </w:rPr>
        <w:tab/>
      </w:r>
      <w:r w:rsidR="00DE5B6A" w:rsidRPr="00DE5B6A">
        <w:rPr>
          <w:bCs/>
        </w:rPr>
        <w:t>плотность при 20С, не менее 1,12 г/см3;</w:t>
      </w:r>
    </w:p>
    <w:p w14:paraId="359AD926" w14:textId="087E9660" w:rsidR="00DE5B6A" w:rsidRPr="00DE5B6A" w:rsidRDefault="00322EE7" w:rsidP="00322EE7">
      <w:pPr>
        <w:pStyle w:val="a8"/>
        <w:tabs>
          <w:tab w:val="left" w:pos="0"/>
          <w:tab w:val="left" w:pos="567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ab/>
      </w:r>
      <w:r w:rsidR="00DE5B6A" w:rsidRPr="00DE5B6A">
        <w:rPr>
          <w:color w:val="000000"/>
        </w:rPr>
        <w:t>-</w:t>
      </w:r>
      <w:r>
        <w:rPr>
          <w:color w:val="000000"/>
        </w:rPr>
        <w:tab/>
      </w:r>
      <w:r w:rsidR="00DE5B6A">
        <w:rPr>
          <w:color w:val="000000"/>
        </w:rPr>
        <w:t>м</w:t>
      </w:r>
      <w:r w:rsidR="00DE5B6A" w:rsidRPr="00DE5B6A">
        <w:rPr>
          <w:color w:val="000000"/>
        </w:rPr>
        <w:t>ассовая доля хлористого водорода,</w:t>
      </w:r>
      <w:r w:rsidR="00DE5B6A">
        <w:rPr>
          <w:color w:val="000000"/>
        </w:rPr>
        <w:t xml:space="preserve"> не менее</w:t>
      </w:r>
      <w:r w:rsidR="00DE5B6A" w:rsidRPr="00DE5B6A">
        <w:rPr>
          <w:color w:val="000000"/>
        </w:rPr>
        <w:t xml:space="preserve"> 24 %</w:t>
      </w:r>
      <w:proofErr w:type="gramStart"/>
      <w:r w:rsidR="00DE5B6A" w:rsidRPr="00DE5B6A">
        <w:rPr>
          <w:color w:val="000000"/>
        </w:rPr>
        <w:t xml:space="preserve"> ;</w:t>
      </w:r>
      <w:proofErr w:type="gramEnd"/>
    </w:p>
    <w:p w14:paraId="10895C27" w14:textId="7B5BA222" w:rsidR="00DE5B6A" w:rsidRPr="00DE5B6A" w:rsidRDefault="00322EE7" w:rsidP="00322EE7">
      <w:pPr>
        <w:pStyle w:val="a8"/>
        <w:tabs>
          <w:tab w:val="left" w:pos="0"/>
          <w:tab w:val="left" w:pos="567"/>
        </w:tabs>
        <w:spacing w:line="360" w:lineRule="auto"/>
        <w:ind w:left="0"/>
        <w:jc w:val="both"/>
        <w:rPr>
          <w:color w:val="000000"/>
        </w:rPr>
      </w:pPr>
      <w:r>
        <w:rPr>
          <w:color w:val="000000"/>
        </w:rPr>
        <w:tab/>
      </w:r>
      <w:r w:rsidR="00DE5B6A" w:rsidRPr="00DE5B6A">
        <w:rPr>
          <w:color w:val="000000"/>
        </w:rPr>
        <w:t>-</w:t>
      </w:r>
      <w:r>
        <w:rPr>
          <w:color w:val="000000"/>
        </w:rPr>
        <w:tab/>
      </w:r>
      <w:r w:rsidR="00DE5B6A">
        <w:rPr>
          <w:color w:val="000000"/>
        </w:rPr>
        <w:t>м</w:t>
      </w:r>
      <w:r w:rsidR="00DE5B6A" w:rsidRPr="00DE5B6A">
        <w:rPr>
          <w:color w:val="000000"/>
        </w:rPr>
        <w:t>ассовая доля железа (</w:t>
      </w:r>
      <w:r w:rsidR="00DE5B6A" w:rsidRPr="00DE5B6A">
        <w:rPr>
          <w:color w:val="000000"/>
          <w:lang w:val="en-US"/>
        </w:rPr>
        <w:t>Fe</w:t>
      </w:r>
      <w:r w:rsidR="00DE5B6A" w:rsidRPr="00DE5B6A">
        <w:rPr>
          <w:color w:val="000000"/>
        </w:rPr>
        <w:t xml:space="preserve">), не более 0,002% </w:t>
      </w:r>
    </w:p>
    <w:p w14:paraId="00A0F361" w14:textId="0567FA93" w:rsidR="00DE5B6A" w:rsidRPr="00DE5B6A" w:rsidRDefault="00322EE7" w:rsidP="00322EE7">
      <w:pPr>
        <w:pStyle w:val="a8"/>
        <w:tabs>
          <w:tab w:val="left" w:pos="0"/>
          <w:tab w:val="left" w:pos="567"/>
        </w:tabs>
        <w:spacing w:line="360" w:lineRule="auto"/>
        <w:ind w:left="0"/>
        <w:jc w:val="both"/>
        <w:rPr>
          <w:color w:val="000000"/>
          <w:u w:val="single"/>
        </w:rPr>
      </w:pPr>
      <w:r>
        <w:rPr>
          <w:color w:val="000000"/>
          <w:u w:val="single"/>
        </w:rPr>
        <w:tab/>
      </w:r>
      <w:r w:rsidR="00DE5B6A" w:rsidRPr="00DE5B6A">
        <w:rPr>
          <w:color w:val="000000"/>
          <w:u w:val="single"/>
        </w:rPr>
        <w:t>-</w:t>
      </w:r>
      <w:r>
        <w:rPr>
          <w:color w:val="000000"/>
          <w:u w:val="single"/>
        </w:rPr>
        <w:tab/>
      </w:r>
      <w:r w:rsidR="00DE5B6A" w:rsidRPr="00DE5B6A">
        <w:rPr>
          <w:color w:val="000000"/>
          <w:u w:val="single"/>
        </w:rPr>
        <w:t>содержание легколетучих хлорорганических соединений не допускается;</w:t>
      </w:r>
    </w:p>
    <w:p w14:paraId="39A56DFC" w14:textId="01049593" w:rsidR="00DE5B6A" w:rsidRPr="00E015C0" w:rsidRDefault="00322EE7" w:rsidP="00322EE7">
      <w:pPr>
        <w:pStyle w:val="a8"/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</w:pPr>
      <w:r>
        <w:tab/>
      </w:r>
      <w:r w:rsidR="00DE5B6A">
        <w:t>-</w:t>
      </w:r>
      <w:r>
        <w:tab/>
      </w:r>
      <w:r w:rsidR="00DE5B6A">
        <w:t>с</w:t>
      </w:r>
      <w:r w:rsidR="00DE5B6A" w:rsidRPr="00E015C0">
        <w:t>корость растворения</w:t>
      </w:r>
      <w:r w:rsidR="00DE5B6A">
        <w:t xml:space="preserve"> </w:t>
      </w:r>
      <w:r w:rsidR="00DE5B6A" w:rsidRPr="00E015C0">
        <w:t>стали Ст.3</w:t>
      </w:r>
    </w:p>
    <w:p w14:paraId="1A793AA9" w14:textId="27EAD669" w:rsidR="00DE5B6A" w:rsidRPr="00E015C0" w:rsidRDefault="00322EE7" w:rsidP="00322EE7">
      <w:pPr>
        <w:pStyle w:val="a8"/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</w:pPr>
      <w:r>
        <w:tab/>
      </w:r>
      <w:r w:rsidR="00DE5B6A" w:rsidRPr="00E015C0">
        <w:t xml:space="preserve">- </w:t>
      </w:r>
      <w:r>
        <w:tab/>
      </w:r>
      <w:r w:rsidR="00DE5B6A" w:rsidRPr="00E015C0">
        <w:t>при 20</w:t>
      </w:r>
      <w:r w:rsidR="00DE5B6A">
        <w:t xml:space="preserve"> </w:t>
      </w:r>
      <w:r w:rsidR="00DE5B6A" w:rsidRPr="00E015C0">
        <w:t>С, г/(м2∙час), не</w:t>
      </w:r>
      <w:r w:rsidR="00DE5B6A">
        <w:t xml:space="preserve"> </w:t>
      </w:r>
      <w:r w:rsidR="00DE5B6A" w:rsidRPr="00E015C0">
        <w:t>более</w:t>
      </w:r>
      <w:r w:rsidR="00DE5B6A">
        <w:t xml:space="preserve"> 0,2;</w:t>
      </w:r>
    </w:p>
    <w:p w14:paraId="37CC29BB" w14:textId="773041D9" w:rsidR="00DE5B6A" w:rsidRDefault="00322EE7" w:rsidP="00322EE7">
      <w:pPr>
        <w:pStyle w:val="a8"/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</w:pPr>
      <w:r>
        <w:tab/>
      </w:r>
      <w:r w:rsidR="00DE5B6A" w:rsidRPr="00E015C0">
        <w:t xml:space="preserve">- </w:t>
      </w:r>
      <w:r>
        <w:tab/>
      </w:r>
      <w:r w:rsidR="00DE5B6A" w:rsidRPr="00E015C0">
        <w:t>при 90</w:t>
      </w:r>
      <w:r w:rsidR="00DE5B6A">
        <w:t xml:space="preserve"> </w:t>
      </w:r>
      <w:r w:rsidR="00DE5B6A" w:rsidRPr="00E015C0">
        <w:t>С, г/(м2∙час), не</w:t>
      </w:r>
      <w:r w:rsidR="00DE5B6A">
        <w:t xml:space="preserve"> </w:t>
      </w:r>
      <w:r w:rsidR="00DE5B6A" w:rsidRPr="00E015C0">
        <w:t>более</w:t>
      </w:r>
      <w:r w:rsidR="00DE5B6A">
        <w:t xml:space="preserve"> 5,0;</w:t>
      </w:r>
    </w:p>
    <w:p w14:paraId="1900C0A0" w14:textId="115B2705" w:rsidR="00DE5B6A" w:rsidRDefault="00322EE7" w:rsidP="00322EE7">
      <w:pPr>
        <w:pStyle w:val="a8"/>
        <w:tabs>
          <w:tab w:val="left" w:pos="0"/>
          <w:tab w:val="left" w:pos="567"/>
        </w:tabs>
        <w:autoSpaceDE w:val="0"/>
        <w:autoSpaceDN w:val="0"/>
        <w:adjustRightInd w:val="0"/>
        <w:spacing w:line="360" w:lineRule="auto"/>
        <w:ind w:left="0"/>
        <w:jc w:val="both"/>
      </w:pPr>
      <w:r>
        <w:tab/>
      </w:r>
      <w:r w:rsidR="00DE5B6A">
        <w:t>-</w:t>
      </w:r>
      <w:r>
        <w:tab/>
      </w:r>
      <w:r w:rsidR="00DE5B6A">
        <w:t>с</w:t>
      </w:r>
      <w:r w:rsidR="00DE5B6A" w:rsidRPr="00E015C0">
        <w:t>корость растворения</w:t>
      </w:r>
      <w:r w:rsidR="00DE5B6A">
        <w:t xml:space="preserve"> </w:t>
      </w:r>
      <w:r w:rsidR="00DE5B6A" w:rsidRPr="00E015C0">
        <w:t>стали Ст35</w:t>
      </w:r>
      <w:r w:rsidR="00DE5B6A">
        <w:t xml:space="preserve"> </w:t>
      </w:r>
      <w:r w:rsidR="00DE5B6A" w:rsidRPr="00E015C0">
        <w:t>при 90</w:t>
      </w:r>
      <w:r w:rsidR="00DE5B6A">
        <w:t xml:space="preserve"> </w:t>
      </w:r>
      <w:r w:rsidR="00DE5B6A" w:rsidRPr="00E015C0">
        <w:t>С, мм/год, не</w:t>
      </w:r>
      <w:r w:rsidR="00DE5B6A">
        <w:t xml:space="preserve"> </w:t>
      </w:r>
      <w:r w:rsidR="00DE5B6A" w:rsidRPr="00E015C0">
        <w:t>более</w:t>
      </w:r>
      <w:r w:rsidR="00DE5B6A">
        <w:t xml:space="preserve"> 10;</w:t>
      </w:r>
    </w:p>
    <w:p w14:paraId="451D5F00" w14:textId="77777777" w:rsidR="00DE5B6A" w:rsidRDefault="00DE5B6A" w:rsidP="00322EE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t>4.</w:t>
      </w:r>
      <w:r>
        <w:tab/>
      </w:r>
      <w:r w:rsidRPr="00DE5B6A">
        <w:rPr>
          <w:bCs/>
        </w:rPr>
        <w:t xml:space="preserve">Ориентировочный график поставки: </w:t>
      </w:r>
    </w:p>
    <w:p w14:paraId="54A8EA7E" w14:textId="754793F3" w:rsidR="00DE5B6A" w:rsidRDefault="00322EE7" w:rsidP="00322EE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 w:rsidR="00DE5B6A">
        <w:rPr>
          <w:bCs/>
        </w:rPr>
        <w:t>-</w:t>
      </w:r>
      <w:r w:rsidR="00DE5B6A" w:rsidRPr="00DE5B6A">
        <w:rPr>
          <w:bCs/>
        </w:rPr>
        <w:t>1-й квартал 2024г.- 38т</w:t>
      </w:r>
      <w:r w:rsidR="00DE5B6A">
        <w:rPr>
          <w:bCs/>
        </w:rPr>
        <w:t>.;</w:t>
      </w:r>
    </w:p>
    <w:p w14:paraId="513C3833" w14:textId="5603C125" w:rsidR="00DE5B6A" w:rsidRDefault="00322EE7" w:rsidP="00322EE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 w:rsidR="00DE5B6A">
        <w:rPr>
          <w:bCs/>
        </w:rPr>
        <w:t>-</w:t>
      </w:r>
      <w:r w:rsidR="00DE5B6A" w:rsidRPr="00DE5B6A">
        <w:rPr>
          <w:bCs/>
        </w:rPr>
        <w:t>2-й квартал 2024г. - 50т</w:t>
      </w:r>
      <w:r w:rsidR="00DE5B6A">
        <w:rPr>
          <w:bCs/>
        </w:rPr>
        <w:t>.;</w:t>
      </w:r>
    </w:p>
    <w:p w14:paraId="46209B47" w14:textId="6915899F" w:rsidR="00DE5B6A" w:rsidRDefault="00322EE7" w:rsidP="00322EE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r>
        <w:rPr>
          <w:bCs/>
        </w:rPr>
        <w:tab/>
      </w:r>
      <w:r w:rsidR="00DE5B6A">
        <w:rPr>
          <w:bCs/>
        </w:rPr>
        <w:t>-</w:t>
      </w:r>
      <w:r w:rsidR="00DE5B6A" w:rsidRPr="00DE5B6A">
        <w:rPr>
          <w:bCs/>
        </w:rPr>
        <w:t>3-й квартал</w:t>
      </w:r>
      <w:r w:rsidR="00DE5B6A">
        <w:rPr>
          <w:bCs/>
        </w:rPr>
        <w:t xml:space="preserve"> 2024г.</w:t>
      </w:r>
      <w:r w:rsidR="00DE5B6A" w:rsidRPr="00DE5B6A">
        <w:rPr>
          <w:bCs/>
        </w:rPr>
        <w:t xml:space="preserve"> -60т</w:t>
      </w:r>
      <w:r w:rsidR="00DE5B6A">
        <w:rPr>
          <w:bCs/>
        </w:rPr>
        <w:t>.;</w:t>
      </w:r>
    </w:p>
    <w:p w14:paraId="0C1B34C7" w14:textId="7A4D8927" w:rsidR="00DE5B6A" w:rsidRPr="00DE5B6A" w:rsidRDefault="00322EE7" w:rsidP="00322EE7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</w:pPr>
      <w:r>
        <w:rPr>
          <w:bCs/>
        </w:rPr>
        <w:tab/>
      </w:r>
      <w:r w:rsidR="00DE5B6A">
        <w:rPr>
          <w:bCs/>
        </w:rPr>
        <w:t>-</w:t>
      </w:r>
      <w:r w:rsidR="00DE5B6A" w:rsidRPr="00DE5B6A">
        <w:rPr>
          <w:bCs/>
        </w:rPr>
        <w:t>4-й квартал 2024г.-71т.</w:t>
      </w:r>
    </w:p>
    <w:p w14:paraId="24CB5642" w14:textId="729C73AC" w:rsidR="00DE5B6A" w:rsidRDefault="00322EE7" w:rsidP="00DE5B6A">
      <w:pPr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="00DE5B6A">
        <w:rPr>
          <w:color w:val="000000"/>
        </w:rPr>
        <w:t>Поставка должна осуществляться в полиэтиленовых евро кубах. Место поставки: Саратовская Область Духовницкий район с. Богородское ЦДНГ ООО «Юкола-Нефть».</w:t>
      </w:r>
    </w:p>
    <w:p w14:paraId="27B8EDCE" w14:textId="77777777" w:rsidR="00DE5B6A" w:rsidRDefault="00DE5B6A" w:rsidP="00DE5B6A">
      <w:pPr>
        <w:tabs>
          <w:tab w:val="left" w:pos="0"/>
        </w:tabs>
        <w:spacing w:line="360" w:lineRule="auto"/>
        <w:jc w:val="both"/>
        <w:rPr>
          <w:color w:val="000000"/>
        </w:rPr>
      </w:pPr>
      <w:r>
        <w:rPr>
          <w:color w:val="000000"/>
        </w:rPr>
        <w:t>В коммерческом предложении указывать производителя, год выпуска, предоставлять сертификаты на продукцию.</w:t>
      </w:r>
    </w:p>
    <w:p w14:paraId="5F57D1E6" w14:textId="77777777" w:rsidR="00DE5B6A" w:rsidRDefault="00DE5B6A" w:rsidP="00081AB5">
      <w:pPr>
        <w:spacing w:line="360" w:lineRule="auto"/>
        <w:jc w:val="center"/>
        <w:rPr>
          <w:b/>
        </w:rPr>
      </w:pPr>
    </w:p>
    <w:p w14:paraId="21F435F8" w14:textId="77777777" w:rsidR="00DE5B6A" w:rsidRDefault="00DE5B6A" w:rsidP="00081AB5">
      <w:pPr>
        <w:spacing w:line="360" w:lineRule="auto"/>
        <w:jc w:val="center"/>
        <w:rPr>
          <w:b/>
        </w:rPr>
      </w:pPr>
    </w:p>
    <w:p w14:paraId="0021E2AB" w14:textId="77777777" w:rsidR="00BB7FAB" w:rsidRDefault="00BB7FAB"/>
    <w:p w14:paraId="5B6347FA" w14:textId="730C7CB8" w:rsidR="00B9762F" w:rsidRPr="00D55DF4" w:rsidRDefault="00B9762F" w:rsidP="002328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Начальник ПТО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Д.В.Татаринцев</w:t>
      </w:r>
    </w:p>
    <w:sectPr w:rsidR="00B9762F" w:rsidRPr="00D55DF4" w:rsidSect="00DE5B6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383D2F66"/>
    <w:multiLevelType w:val="hybridMultilevel"/>
    <w:tmpl w:val="46908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71C2D"/>
    <w:multiLevelType w:val="multilevel"/>
    <w:tmpl w:val="72C20EE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A0E7461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A8"/>
    <w:rsid w:val="000010D1"/>
    <w:rsid w:val="0002320B"/>
    <w:rsid w:val="0005481C"/>
    <w:rsid w:val="00060BAA"/>
    <w:rsid w:val="00081AB5"/>
    <w:rsid w:val="000843AB"/>
    <w:rsid w:val="000A2AB9"/>
    <w:rsid w:val="000A6B9D"/>
    <w:rsid w:val="000C2428"/>
    <w:rsid w:val="000D3991"/>
    <w:rsid w:val="000D793A"/>
    <w:rsid w:val="000E4D17"/>
    <w:rsid w:val="000E7C3F"/>
    <w:rsid w:val="00114ED5"/>
    <w:rsid w:val="00170A2F"/>
    <w:rsid w:val="001A6F62"/>
    <w:rsid w:val="001C6D09"/>
    <w:rsid w:val="002200A2"/>
    <w:rsid w:val="002315D8"/>
    <w:rsid w:val="0023288F"/>
    <w:rsid w:val="0027116F"/>
    <w:rsid w:val="002A5A53"/>
    <w:rsid w:val="0030281C"/>
    <w:rsid w:val="00322EE7"/>
    <w:rsid w:val="003308C4"/>
    <w:rsid w:val="00364BAC"/>
    <w:rsid w:val="0039532C"/>
    <w:rsid w:val="003A06A8"/>
    <w:rsid w:val="003E1ADA"/>
    <w:rsid w:val="00427641"/>
    <w:rsid w:val="004307C3"/>
    <w:rsid w:val="0043231B"/>
    <w:rsid w:val="00496CE2"/>
    <w:rsid w:val="004B23F4"/>
    <w:rsid w:val="004D2075"/>
    <w:rsid w:val="005424C9"/>
    <w:rsid w:val="00544F21"/>
    <w:rsid w:val="00545B42"/>
    <w:rsid w:val="00551AA2"/>
    <w:rsid w:val="0057776F"/>
    <w:rsid w:val="005827B5"/>
    <w:rsid w:val="0059337A"/>
    <w:rsid w:val="005A3689"/>
    <w:rsid w:val="005C6E15"/>
    <w:rsid w:val="0064357D"/>
    <w:rsid w:val="00644CC6"/>
    <w:rsid w:val="00655528"/>
    <w:rsid w:val="00657D74"/>
    <w:rsid w:val="00665CD3"/>
    <w:rsid w:val="00687835"/>
    <w:rsid w:val="006A53F8"/>
    <w:rsid w:val="006B548A"/>
    <w:rsid w:val="006D3E89"/>
    <w:rsid w:val="006D5AA8"/>
    <w:rsid w:val="007C51C9"/>
    <w:rsid w:val="0081016F"/>
    <w:rsid w:val="00812A15"/>
    <w:rsid w:val="008433B6"/>
    <w:rsid w:val="0087065C"/>
    <w:rsid w:val="008A3311"/>
    <w:rsid w:val="008E3BF4"/>
    <w:rsid w:val="009026F5"/>
    <w:rsid w:val="0092305B"/>
    <w:rsid w:val="009413E3"/>
    <w:rsid w:val="009A31E3"/>
    <w:rsid w:val="009C16C2"/>
    <w:rsid w:val="009F79E4"/>
    <w:rsid w:val="00A15D92"/>
    <w:rsid w:val="00A21176"/>
    <w:rsid w:val="00A23628"/>
    <w:rsid w:val="00A44311"/>
    <w:rsid w:val="00A6078F"/>
    <w:rsid w:val="00A96A96"/>
    <w:rsid w:val="00B34E89"/>
    <w:rsid w:val="00B77913"/>
    <w:rsid w:val="00B846EA"/>
    <w:rsid w:val="00B9762F"/>
    <w:rsid w:val="00BA251F"/>
    <w:rsid w:val="00BA4456"/>
    <w:rsid w:val="00BA449B"/>
    <w:rsid w:val="00BB7FAB"/>
    <w:rsid w:val="00BC3006"/>
    <w:rsid w:val="00C04F2C"/>
    <w:rsid w:val="00C34043"/>
    <w:rsid w:val="00C738D8"/>
    <w:rsid w:val="00C809DA"/>
    <w:rsid w:val="00CA659A"/>
    <w:rsid w:val="00CE3D92"/>
    <w:rsid w:val="00CF750D"/>
    <w:rsid w:val="00D02ECC"/>
    <w:rsid w:val="00D42AB4"/>
    <w:rsid w:val="00D46EE4"/>
    <w:rsid w:val="00D47E46"/>
    <w:rsid w:val="00D55DF4"/>
    <w:rsid w:val="00D6571B"/>
    <w:rsid w:val="00D755DA"/>
    <w:rsid w:val="00DD46AF"/>
    <w:rsid w:val="00DE5B6A"/>
    <w:rsid w:val="00DE5CB7"/>
    <w:rsid w:val="00DF5266"/>
    <w:rsid w:val="00E0558C"/>
    <w:rsid w:val="00E7571B"/>
    <w:rsid w:val="00E9131A"/>
    <w:rsid w:val="00ED51E6"/>
    <w:rsid w:val="00ED63C8"/>
    <w:rsid w:val="00F23C32"/>
    <w:rsid w:val="00F71183"/>
    <w:rsid w:val="00F92573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89E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200A2"/>
    <w:rPr>
      <w:rFonts w:cs="Times New Roman"/>
    </w:rPr>
  </w:style>
  <w:style w:type="character" w:styleId="a6">
    <w:name w:val="Hyperlink"/>
    <w:basedOn w:val="a0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DE5B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200A2"/>
    <w:rPr>
      <w:rFonts w:cs="Times New Roman"/>
    </w:rPr>
  </w:style>
  <w:style w:type="character" w:styleId="a6">
    <w:name w:val="Hyperlink"/>
    <w:basedOn w:val="a0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  <w:style w:type="paragraph" w:styleId="a8">
    <w:name w:val="List Paragraph"/>
    <w:basedOn w:val="a"/>
    <w:uiPriority w:val="34"/>
    <w:qFormat/>
    <w:rsid w:val="00DE5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640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40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creator>User</dc:creator>
  <cp:lastModifiedBy>Tender</cp:lastModifiedBy>
  <cp:revision>2</cp:revision>
  <cp:lastPrinted>2023-12-15T07:44:00Z</cp:lastPrinted>
  <dcterms:created xsi:type="dcterms:W3CDTF">2023-12-18T10:15:00Z</dcterms:created>
  <dcterms:modified xsi:type="dcterms:W3CDTF">2023-12-18T10:15:00Z</dcterms:modified>
</cp:coreProperties>
</file>