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2A" w:rsidRPr="00464FE4" w:rsidRDefault="00C6582A" w:rsidP="00C6582A">
      <w:pPr>
        <w:jc w:val="center"/>
        <w:rPr>
          <w:b/>
        </w:rPr>
      </w:pPr>
      <w:r w:rsidRPr="00464FE4">
        <w:rPr>
          <w:b/>
        </w:rPr>
        <w:t>Техническое задание</w:t>
      </w:r>
    </w:p>
    <w:p w:rsidR="00C6582A" w:rsidRPr="00464FE4" w:rsidRDefault="00C6582A" w:rsidP="00C6582A">
      <w:pPr>
        <w:jc w:val="center"/>
        <w:rPr>
          <w:b/>
        </w:rPr>
      </w:pPr>
      <w:r w:rsidRPr="00464FE4">
        <w:rPr>
          <w:b/>
        </w:rPr>
        <w:t xml:space="preserve">на разработку проектной документации по объекту: </w:t>
      </w:r>
    </w:p>
    <w:p w:rsidR="00C6582A" w:rsidRPr="00022E6E" w:rsidRDefault="00C6582A" w:rsidP="00C6582A">
      <w:pPr>
        <w:jc w:val="center"/>
        <w:rPr>
          <w:b/>
        </w:rPr>
      </w:pPr>
      <w:r w:rsidRPr="00022E6E">
        <w:rPr>
          <w:b/>
        </w:rPr>
        <w:t xml:space="preserve">«Обустройство </w:t>
      </w:r>
      <w:r>
        <w:rPr>
          <w:b/>
        </w:rPr>
        <w:t>Иверского месторождения ООО «ЮКОЛА-нефть»</w:t>
      </w:r>
    </w:p>
    <w:p w:rsidR="00C6582A" w:rsidRPr="00464FE4" w:rsidRDefault="00C6582A" w:rsidP="00C6582A">
      <w:pPr>
        <w:rPr>
          <w:b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137"/>
      </w:tblGrid>
      <w:tr w:rsidR="00C6582A" w:rsidRPr="00464FE4" w:rsidTr="00C45B66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1. Основание для</w:t>
            </w:r>
          </w:p>
          <w:p w:rsidR="00C6582A" w:rsidRPr="00464FE4" w:rsidRDefault="00C6582A" w:rsidP="00B6241E">
            <w:pPr>
              <w:jc w:val="both"/>
            </w:pPr>
            <w:r w:rsidRPr="00464FE4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C6582A" w:rsidRDefault="00C6582A" w:rsidP="00B6241E">
            <w:pPr>
              <w:jc w:val="both"/>
              <w:rPr>
                <w:b/>
              </w:rPr>
            </w:pPr>
            <w:r w:rsidRPr="00464FE4">
              <w:t xml:space="preserve">Бизнес - план развития </w:t>
            </w:r>
            <w:r w:rsidRPr="00464FE4">
              <w:rPr>
                <w:bCs/>
              </w:rPr>
              <w:t>ООО «ЮКОЛА-Нефть».</w:t>
            </w:r>
            <w:r w:rsidRPr="0092121F">
              <w:rPr>
                <w:b/>
              </w:rPr>
              <w:t xml:space="preserve"> </w:t>
            </w:r>
          </w:p>
          <w:p w:rsidR="00C6582A" w:rsidRPr="0092121F" w:rsidRDefault="00C6582A" w:rsidP="00B6241E">
            <w:pPr>
              <w:jc w:val="both"/>
            </w:pPr>
            <w:r w:rsidRPr="0092121F">
              <w:t>Техническое задание</w:t>
            </w:r>
            <w:r>
              <w:t xml:space="preserve"> </w:t>
            </w:r>
            <w:r w:rsidRPr="0092121F">
              <w:t>на разработку проектной документации</w:t>
            </w:r>
            <w:r>
              <w:t>.</w:t>
            </w:r>
          </w:p>
          <w:p w:rsidR="00C6582A" w:rsidRPr="00464FE4" w:rsidRDefault="00C6582A" w:rsidP="00B6241E">
            <w:pPr>
              <w:jc w:val="both"/>
            </w:pP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 xml:space="preserve">Саратовская область, Духовницкий район. </w:t>
            </w:r>
          </w:p>
          <w:p w:rsidR="00C6582A" w:rsidRPr="00464FE4" w:rsidRDefault="00C6582A" w:rsidP="00B6241E">
            <w:pPr>
              <w:jc w:val="both"/>
            </w:pPr>
            <w:r w:rsidRPr="00464FE4">
              <w:t xml:space="preserve">Абсолютная минимальная температура района производства работ - минус 37°С. </w:t>
            </w:r>
          </w:p>
          <w:p w:rsidR="00C6582A" w:rsidRPr="00464FE4" w:rsidRDefault="00C6582A" w:rsidP="00B6241E">
            <w:pPr>
              <w:jc w:val="both"/>
            </w:pPr>
            <w:r w:rsidRPr="00464FE4">
              <w:t>Расчетная температура наиболее холодной пятидневки обеспеченностью 0,92 - минус 25°С.</w:t>
            </w:r>
          </w:p>
          <w:p w:rsidR="00C6582A" w:rsidRPr="00464FE4" w:rsidRDefault="00C6582A" w:rsidP="00B6241E">
            <w:pPr>
              <w:jc w:val="both"/>
            </w:pPr>
            <w:r w:rsidRPr="00464FE4">
              <w:t>Абсолютная максимальная температура района произ- водства работ плюс 41°С.</w:t>
            </w:r>
          </w:p>
          <w:p w:rsidR="00C6582A" w:rsidRPr="00464FE4" w:rsidRDefault="00C6582A" w:rsidP="00B6241E">
            <w:pPr>
              <w:jc w:val="both"/>
            </w:pP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Новое строительство</w:t>
            </w: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02696A" w:rsidP="00B6241E">
            <w:pPr>
              <w:jc w:val="both"/>
            </w:pPr>
            <w:r>
              <w:t>4.</w:t>
            </w:r>
            <w:r w:rsidR="00C6582A" w:rsidRPr="00464FE4">
              <w:t>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C6582A" w:rsidRPr="00022E6E" w:rsidRDefault="000169EA" w:rsidP="00B6241E">
            <w:pPr>
              <w:tabs>
                <w:tab w:val="left" w:pos="4140"/>
              </w:tabs>
              <w:jc w:val="both"/>
            </w:pPr>
            <w:r>
              <w:t>Одно</w:t>
            </w:r>
            <w:r w:rsidRPr="00FA0797">
              <w:t>стадийное. Проектная документация</w:t>
            </w:r>
            <w:r>
              <w:t>.</w:t>
            </w: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C6582A" w:rsidRPr="00EE7D6E" w:rsidRDefault="00C6582A" w:rsidP="00B6241E">
            <w:pPr>
              <w:jc w:val="both"/>
            </w:pPr>
            <w:r w:rsidRPr="00EE7D6E">
              <w:t>Внешнее электроснабжение скважин Иверского месторождения</w:t>
            </w:r>
          </w:p>
          <w:p w:rsidR="00C6582A" w:rsidRPr="00EE7D6E" w:rsidRDefault="00C6582A" w:rsidP="00B6241E">
            <w:pPr>
              <w:jc w:val="both"/>
            </w:pP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  <w:rPr>
                <w:bCs/>
              </w:rPr>
            </w:pPr>
            <w:bookmarkStart w:id="0" w:name="OLE_LINK1"/>
            <w:bookmarkStart w:id="1" w:name="OLE_LINK2"/>
            <w:r>
              <w:rPr>
                <w:bCs/>
              </w:rPr>
              <w:t>ООО «ЮКОЛА-н</w:t>
            </w:r>
            <w:r w:rsidRPr="00464FE4">
              <w:rPr>
                <w:bCs/>
              </w:rPr>
              <w:t>ефть»</w:t>
            </w:r>
            <w:bookmarkEnd w:id="0"/>
            <w:bookmarkEnd w:id="1"/>
            <w:r w:rsidRPr="00464FE4">
              <w:rPr>
                <w:bCs/>
              </w:rPr>
              <w:t>.</w:t>
            </w: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Собственные и заемные средства заказчика.</w:t>
            </w: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</w:p>
        </w:tc>
      </w:tr>
      <w:tr w:rsidR="00C6582A" w:rsidRPr="00464FE4" w:rsidTr="00C45B6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Определяется заказчиком</w:t>
            </w:r>
          </w:p>
        </w:tc>
      </w:tr>
      <w:tr w:rsidR="00C6582A" w:rsidRPr="00464FE4" w:rsidTr="00C45B66">
        <w:trPr>
          <w:trHeight w:val="644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Определяются генеральным проектировщиком по согласованию с заказчиком.</w:t>
            </w:r>
          </w:p>
        </w:tc>
      </w:tr>
      <w:tr w:rsidR="00C6582A" w:rsidRPr="00464FE4" w:rsidTr="00C45B66">
        <w:trPr>
          <w:trHeight w:val="695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C6582A" w:rsidRPr="00C45B66" w:rsidRDefault="00996B06" w:rsidP="00C45B66">
            <w:pPr>
              <w:jc w:val="both"/>
            </w:pPr>
            <w:r w:rsidRPr="0055501E">
              <w:t>В соответствии с календарным графиком. Исполнителю разработать график, согласовать с Заказчиком.</w:t>
            </w:r>
          </w:p>
        </w:tc>
      </w:tr>
      <w:tr w:rsidR="00160A2C" w:rsidRPr="00464FE4" w:rsidTr="00C45B66">
        <w:trPr>
          <w:trHeight w:val="695"/>
        </w:trPr>
        <w:tc>
          <w:tcPr>
            <w:tcW w:w="3240" w:type="dxa"/>
            <w:gridSpan w:val="2"/>
            <w:shd w:val="clear" w:color="auto" w:fill="auto"/>
          </w:tcPr>
          <w:p w:rsidR="00160A2C" w:rsidRPr="00464FE4" w:rsidRDefault="00160A2C" w:rsidP="00BF4AF2">
            <w:r w:rsidRPr="00464FE4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160A2C" w:rsidRPr="00464FE4" w:rsidRDefault="00160A2C" w:rsidP="00BF4AF2">
            <w:pPr>
              <w:jc w:val="both"/>
            </w:pPr>
            <w:r w:rsidRPr="00464FE4">
              <w:t xml:space="preserve">Состав и содержание разделов проектной документации сформировать в соответствии с Постановлением Правительства РФ </w:t>
            </w:r>
            <w:hyperlink r:id="rId6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47E8C">
                <w:rPr>
                  <w:rStyle w:val="a3"/>
                  <w:color w:val="0000AA"/>
                </w:rPr>
                <w:t>от 16.02.08 № 87</w:t>
              </w:r>
            </w:hyperlink>
            <w:r w:rsidRPr="00464FE4">
              <w:t xml:space="preserve">, </w:t>
            </w:r>
            <w:hyperlink r:id="rId7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21.12.2009 N 1044&#10;Статус: Действующий документ" w:history="1">
              <w:r w:rsidRPr="00C47E8C">
                <w:rPr>
                  <w:rStyle w:val="a3"/>
                  <w:color w:val="0000AA"/>
                </w:rPr>
                <w:t>от 21.12.2009 №1044</w:t>
              </w:r>
            </w:hyperlink>
            <w:r w:rsidRPr="00464FE4">
              <w:t xml:space="preserve">, </w:t>
            </w:r>
            <w:hyperlink r:id="rId8" w:tooltip="&quot;О внесении изменений в Положение о составе разделов проектной документации и требованиях ...&quot;&#10;Постановление Правительства РФ от 13.04.2010 N 235&#10;Статус: Действующая редакция документа (действ. c 01.09.2022)" w:history="1">
              <w:r w:rsidRPr="00C47E8C">
                <w:rPr>
                  <w:rStyle w:val="a3"/>
                  <w:color w:val="0000AA"/>
                </w:rPr>
                <w:t>от 13.04.2010 №235</w:t>
              </w:r>
            </w:hyperlink>
            <w:r w:rsidRPr="00464FE4">
              <w:t xml:space="preserve">, </w:t>
            </w:r>
            <w:hyperlink r:id="rId9" w:tooltip="&quot;О некоторых мерах по совершенствованию подготовки проектной документации в части ...&quot;&#10;Постановление Правительства РФ от 15.02.2011 N 73&#10;Статус: Действующая редакция документа (действ. c 01.09.2022)" w:history="1">
              <w:r w:rsidRPr="00C47E8C">
                <w:rPr>
                  <w:rStyle w:val="a3"/>
                  <w:color w:val="0000AA"/>
                </w:rPr>
                <w:t>от 15.02.2011 №73</w:t>
              </w:r>
            </w:hyperlink>
            <w:r>
              <w:t xml:space="preserve">, </w:t>
            </w:r>
            <w:hyperlink r:id="rId10" w:tooltip="&quot;О признании утратившими силу пунктов 31_1 и 31_2 Положения о составе разделов проектной документации и требованиях к их содержанию&quot;&#10;Постановление Правительства РФ от 25.06.2012 N 628&#10;Статус: Действующий документ (действ. c 10.07.2012)" w:history="1">
              <w:r w:rsidRPr="00C47E8C">
                <w:rPr>
                  <w:rStyle w:val="a3"/>
                  <w:color w:val="0000AA"/>
                </w:rPr>
                <w:t>от 25.06.2012 №628</w:t>
              </w:r>
            </w:hyperlink>
            <w:r w:rsidRPr="00464FE4">
              <w:t xml:space="preserve">, </w:t>
            </w:r>
            <w:hyperlink r:id="rId11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2.08.2012 N 788&#10;Статус: Действующий документ (действ. c 16.08.2012)" w:history="1">
              <w:r w:rsidRPr="00C47E8C">
                <w:rPr>
                  <w:rStyle w:val="a3"/>
                  <w:color w:val="0000AA"/>
                </w:rPr>
                <w:t>от 02.08.2012 №788</w:t>
              </w:r>
            </w:hyperlink>
            <w:r w:rsidRPr="00464FE4">
              <w:t xml:space="preserve">, </w:t>
            </w:r>
            <w:hyperlink r:id="rId12" w:tooltip="&quot;О внесении изменений в постановление Правительства Российской Федерации от 16 февраля 2008 года N 87&quot;&#10;Постановление Правительства РФ от 22.04.2013 N 360&#10;Статус: Действующий документ (действ. c 05.05.2013)" w:history="1">
              <w:r w:rsidRPr="00C47E8C">
                <w:rPr>
                  <w:rStyle w:val="a3"/>
                  <w:color w:val="0000AA"/>
                </w:rPr>
                <w:t>от 22.04.2013 №360</w:t>
              </w:r>
            </w:hyperlink>
            <w:r w:rsidRPr="00464FE4">
              <w:t xml:space="preserve">, </w:t>
            </w:r>
            <w:hyperlink r:id="rId13" w:tooltip="&quot;О проведении публичного технологического и ценового аудита крупных инвестиционных ...&quot;&#10;Постановление Правительства РФ от 30.04.2013 N 382&#10;Статус: Действующая редакция документа (действ. c 11.04.2020)" w:history="1">
              <w:r w:rsidRPr="00C47E8C">
                <w:rPr>
                  <w:rStyle w:val="a3"/>
                  <w:color w:val="0000AA"/>
                </w:rPr>
                <w:t>от 30.04.2013 №382</w:t>
              </w:r>
            </w:hyperlink>
            <w:r>
              <w:rPr>
                <w:color w:val="0000AA"/>
              </w:rPr>
              <w:t>,</w:t>
            </w:r>
            <w:r w:rsidRPr="00464FE4">
              <w:t xml:space="preserve"> 08.08.2013 №679, </w:t>
            </w:r>
            <w:hyperlink r:id="rId14" w:tooltip="&quot;О внесении изменений в некоторые акты Правительства Российской Федерации (с изменениями на 30 сентября 2021 года)&quot;&#10;Постановление Правительства РФ от 26.03.2014 N 230&#10;Статус: Действующая редакция документа (действ. c 20.10.2021)" w:history="1">
              <w:r w:rsidRPr="00C47E8C">
                <w:rPr>
                  <w:rStyle w:val="a3"/>
                  <w:color w:val="0000AA"/>
                </w:rPr>
                <w:t>от 26.03.2014 №230</w:t>
              </w:r>
            </w:hyperlink>
            <w:r>
              <w:t xml:space="preserve">, </w:t>
            </w:r>
            <w:hyperlink r:id="rId15" w:tooltip="&quot;О внесении изменений в некоторые акты Правительства Российской Федерации&quot;&#10;Постановление Правительства РФ от 10.12.2014 N 1346&#10;Статус: Действующий документ (действ. c 20.12.2014)" w:history="1">
              <w:r w:rsidRPr="00C47E8C">
                <w:rPr>
                  <w:rStyle w:val="a3"/>
                  <w:color w:val="0000AA"/>
                </w:rPr>
                <w:t>от 10.12.2014 №1346</w:t>
              </w:r>
            </w:hyperlink>
            <w:r w:rsidRPr="00464FE4">
              <w:t xml:space="preserve">, </w:t>
            </w:r>
            <w:hyperlink r:id="rId16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7.2015 N 767&#10;Статус: Действующая редакция документа (действ. c 01.09.2023)" w:history="1">
              <w:r w:rsidRPr="00C47E8C">
                <w:rPr>
                  <w:rStyle w:val="a3"/>
                  <w:color w:val="0000AA"/>
                </w:rPr>
                <w:t>от28.07.2015 №767</w:t>
              </w:r>
            </w:hyperlink>
            <w:r w:rsidRPr="00464FE4">
              <w:t xml:space="preserve">, </w:t>
            </w:r>
            <w:hyperlink r:id="rId17" w:tooltip="&quot;О внесении изменений в некоторые акты Правительства Российской Федерации в связи с созданием ...&quot;&#10;Постановление Правительства РФ от 27.10.2015 N 1147&#10;Статус: Действующий документ (действ. c 13.11.2015)" w:history="1">
              <w:r w:rsidRPr="00C47E8C">
                <w:rPr>
                  <w:rStyle w:val="a3"/>
                  <w:color w:val="0000AA"/>
                </w:rPr>
                <w:t>от 27.10.2015 №1147</w:t>
              </w:r>
            </w:hyperlink>
            <w:r w:rsidRPr="00464FE4">
              <w:t xml:space="preserve">, </w:t>
            </w:r>
            <w:hyperlink r:id="rId18" w:tooltip="&quot;Об утверждении требований по обеспечению транспортной безопасности объектов транспортной ...&quot;&#10;Постановление Правительства РФ от 23.01.2016 N 29&#10;Статус: Действующая редакция документа (действ. c 01.01.2021)" w:history="1">
              <w:r w:rsidRPr="00C47E8C">
                <w:rPr>
                  <w:rStyle w:val="a3"/>
                  <w:color w:val="0000AA"/>
                </w:rPr>
                <w:t>от 23.01.2016 №29</w:t>
              </w:r>
            </w:hyperlink>
            <w:r w:rsidRPr="00464FE4">
              <w:t xml:space="preserve">, </w:t>
            </w:r>
            <w:hyperlink r:id="rId19" w:tooltip="&quot;О критериях экономической эффективности проектной документации (с изменениями на 1 марта 2022 года)&quot;&#10;Постановление Правительства РФ от 12.11.2016 N 1159&#10;Статус: Действующая редакция документа (действ. c 13.03.2022)" w:history="1">
              <w:r w:rsidRPr="00C47E8C">
                <w:rPr>
                  <w:rStyle w:val="a3"/>
                  <w:color w:val="0000AA"/>
                </w:rPr>
                <w:t>от 12.11.2016 №1159</w:t>
              </w:r>
            </w:hyperlink>
            <w:r w:rsidRPr="00464FE4">
              <w:t xml:space="preserve">, </w:t>
            </w:r>
            <w:hyperlink r:id="rId20" w:tooltip="&quot;О внесении изменений в Положение о составе разделов проектной документации и требованиях к их содержанию&quot;&#10;Постановление Правительства РФ от 28.01.2017 N 95&#10;Статус: Действующий документ (действ. c 09.02.2017)" w:history="1">
              <w:r w:rsidRPr="00C47E8C">
                <w:rPr>
                  <w:rStyle w:val="a3"/>
                  <w:color w:val="0000AA"/>
                </w:rPr>
                <w:t>от 28.01.2017 №95</w:t>
              </w:r>
            </w:hyperlink>
            <w:r w:rsidRPr="00464FE4">
              <w:t xml:space="preserve">, </w:t>
            </w:r>
            <w:hyperlink r:id="rId21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4.2017 N 506&#10;Статус: Действующая редакция документа (действ. c 01.09.2023)" w:history="1">
              <w:r w:rsidRPr="00C47E8C">
                <w:rPr>
                  <w:rStyle w:val="a3"/>
                  <w:color w:val="0000AA"/>
                </w:rPr>
                <w:t>от 28.04.2017 №506</w:t>
              </w:r>
            </w:hyperlink>
            <w:r>
              <w:t xml:space="preserve">, </w:t>
            </w:r>
            <w:hyperlink r:id="rId22" w:tooltip="&quot;О порядке и об основаниях заключения контрактов, предметом которых является одновременно ...&quot;&#10;Постановление Правительства РФ от 12.05.2017 N 563&#10;Статус: Действующая редакция документа (действ. c 01.01.2023)" w:history="1">
              <w:r w:rsidRPr="00C47E8C">
                <w:rPr>
                  <w:rStyle w:val="a3"/>
                  <w:color w:val="0000AA"/>
                </w:rPr>
                <w:t>от 12.05.2017 №563</w:t>
              </w:r>
            </w:hyperlink>
            <w:r w:rsidRPr="00464FE4">
              <w:t xml:space="preserve">, </w:t>
            </w:r>
            <w:hyperlink r:id="rId23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7.07.2017 N 806&#10;Статус: Действующий документ (действ. c 20.07.2017)" w:history="1">
              <w:r w:rsidRPr="00C47E8C">
                <w:rPr>
                  <w:rStyle w:val="a3"/>
                  <w:color w:val="0000AA"/>
                </w:rPr>
                <w:t>от 07.07.2017 №806</w:t>
              </w:r>
            </w:hyperlink>
            <w:r w:rsidRPr="00464FE4">
              <w:t xml:space="preserve">, </w:t>
            </w:r>
            <w:hyperlink r:id="rId24" w:tooltip="&quot;О внесении изменений в Положение о составе разделов проектной документации и требованиях ...&quot;&#10;Постановление Правительства РФ от 08.09.2017 N 1081&#10;Статус: Действующая редакция документа (действ. c 01.09.2022)" w:history="1">
              <w:r w:rsidRPr="00C47E8C">
                <w:rPr>
                  <w:rStyle w:val="a3"/>
                  <w:color w:val="0000AA"/>
                </w:rPr>
                <w:t>от 08.09.2017 №1081</w:t>
              </w:r>
            </w:hyperlink>
            <w:r w:rsidRPr="00464FE4">
              <w:t xml:space="preserve">, </w:t>
            </w:r>
            <w:hyperlink r:id="rId25" w:tooltip="&quot;О внесении изменений в некоторые акты Правительства Российской Федерации (с изменениями на 1 марта 2022 года)&quot;&#10;Постановление Правительства РФ от 13.12.2017 N 1541&#10;Статус: Действующая редакция документа (действ. c 13.03.2022)" w:history="1">
              <w:r w:rsidRPr="00C47E8C">
                <w:rPr>
                  <w:rStyle w:val="a3"/>
                  <w:color w:val="0000AA"/>
                </w:rPr>
                <w:t>от 13.12.2017 №1541</w:t>
              </w:r>
            </w:hyperlink>
            <w:r w:rsidRPr="00464FE4">
              <w:t>.</w:t>
            </w:r>
          </w:p>
          <w:p w:rsidR="00160A2C" w:rsidRPr="00464FE4" w:rsidRDefault="00160A2C" w:rsidP="00BF4AF2">
            <w:pPr>
              <w:jc w:val="both"/>
            </w:pPr>
            <w:r w:rsidRPr="00464FE4">
              <w:t>В состав раздела: «Иная документация</w:t>
            </w:r>
            <w:r>
              <w:t>»</w:t>
            </w:r>
            <w:r w:rsidRPr="00464FE4">
              <w:t xml:space="preserve"> в случаях, предусмотренных федеральными законами» включить:</w:t>
            </w:r>
          </w:p>
          <w:p w:rsidR="00160A2C" w:rsidRPr="00464FE4" w:rsidRDefault="00160A2C" w:rsidP="00BF4AF2">
            <w:pPr>
              <w:jc w:val="both"/>
            </w:pPr>
            <w:r w:rsidRPr="00464FE4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160A2C" w:rsidRPr="00464FE4" w:rsidRDefault="00160A2C" w:rsidP="00BF4AF2">
            <w:pPr>
              <w:jc w:val="both"/>
            </w:pPr>
            <w:r w:rsidRPr="00464FE4">
              <w:t>- подраздел "Мероприятия по обеспечению антитеррористической защищенности".</w:t>
            </w:r>
          </w:p>
        </w:tc>
      </w:tr>
      <w:tr w:rsidR="00C6582A" w:rsidRPr="00C73706" w:rsidTr="00C45B66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lastRenderedPageBreak/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>Для разработки проектной документации Заказчик должен представить: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Технологическ</w:t>
            </w:r>
            <w:r>
              <w:t>ую</w:t>
            </w:r>
            <w:r w:rsidRPr="00464FE4">
              <w:t xml:space="preserve"> схем</w:t>
            </w:r>
            <w:r>
              <w:t>у</w:t>
            </w:r>
            <w:r w:rsidRPr="00464FE4">
              <w:t xml:space="preserve"> разработки месторождений</w:t>
            </w:r>
            <w:r>
              <w:rPr>
                <w:bCs/>
              </w:rPr>
              <w:t xml:space="preserve"> ООО «ЮКОЛА-н</w:t>
            </w:r>
            <w:r w:rsidRPr="00464FE4">
              <w:rPr>
                <w:bCs/>
              </w:rPr>
              <w:t>ефть».</w:t>
            </w:r>
            <w:r w:rsidRPr="00464FE4">
              <w:t xml:space="preserve"> 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Протокол</w:t>
            </w:r>
            <w:r>
              <w:t>ы</w:t>
            </w:r>
            <w:r w:rsidRPr="00464FE4">
              <w:t xml:space="preserve"> </w:t>
            </w:r>
            <w:r>
              <w:t>ЦКР</w:t>
            </w:r>
            <w:r w:rsidRPr="00464FE4">
              <w:t xml:space="preserve">, </w:t>
            </w:r>
            <w:r>
              <w:t>утверждающие проектные документы.</w:t>
            </w:r>
            <w:r w:rsidRPr="00464FE4">
              <w:t xml:space="preserve"> 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>Проектные документы на разработку месторождений</w:t>
            </w:r>
            <w:r w:rsidRPr="00464FE4">
              <w:t>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Лицензи</w:t>
            </w:r>
            <w:r>
              <w:t>ю</w:t>
            </w:r>
            <w:r w:rsidRPr="00464FE4">
              <w:t xml:space="preserve"> на право пользования недрами.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Разрешительные документы на земельные участки.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Исходные данные к разработке раздела проекта ГО и ЧС.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Результаты лабораторных анализов нефти и газа.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Дебиты скважин.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Газовые факторы скважин</w:t>
            </w:r>
            <w:r>
              <w:t>.</w:t>
            </w:r>
          </w:p>
          <w:p w:rsidR="00C6582A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>Данные по о</w:t>
            </w:r>
            <w:r w:rsidRPr="00464FE4">
              <w:t>бводнённост</w:t>
            </w:r>
            <w:r>
              <w:t>и</w:t>
            </w:r>
            <w:r w:rsidRPr="00464FE4">
              <w:t xml:space="preserve"> продукции скважин.</w:t>
            </w:r>
          </w:p>
          <w:p w:rsidR="00C6582A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 xml:space="preserve">Результаты лабораторных анализов </w:t>
            </w:r>
            <w:r>
              <w:t>транспортируемой продукции</w:t>
            </w:r>
            <w:r w:rsidRPr="00464FE4">
              <w:t>.</w:t>
            </w:r>
          </w:p>
          <w:p w:rsidR="00C6582A" w:rsidRPr="007C2B26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C2B26">
              <w:t>Проектные документы и Технические условия на подключение к существующим источникам энергоснабжения.</w:t>
            </w:r>
          </w:p>
          <w:p w:rsidR="00C6582A" w:rsidRPr="00464FE4" w:rsidRDefault="00C6582A" w:rsidP="00C6582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464FE4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C6582A" w:rsidRPr="00C73706" w:rsidTr="00C45B66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 xml:space="preserve">14. Особые условия </w:t>
            </w:r>
            <w:r>
              <w:t xml:space="preserve">строительства 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C6582A" w:rsidRPr="0021553C" w:rsidRDefault="00C6582A" w:rsidP="00B6241E">
            <w:pPr>
              <w:keepLines/>
              <w:ind w:right="57"/>
              <w:jc w:val="both"/>
              <w:rPr>
                <w:highlight w:val="yellow"/>
              </w:rPr>
            </w:pPr>
            <w:r w:rsidRPr="001A3BE8">
              <w:t>Не</w:t>
            </w:r>
            <w:r>
              <w:t xml:space="preserve"> регламентируются</w:t>
            </w:r>
          </w:p>
        </w:tc>
      </w:tr>
      <w:tr w:rsidR="00C6582A" w:rsidRPr="00C73706" w:rsidTr="00C45B66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 w:rsidRPr="00464FE4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C6582A" w:rsidRPr="00464FE4" w:rsidRDefault="00C6582A" w:rsidP="00B6241E">
            <w:pPr>
              <w:jc w:val="both"/>
            </w:pPr>
            <w:r w:rsidRPr="00464FE4">
              <w:t xml:space="preserve">Выбор оборудования и материалов осуществлять на альтернативной основе </w:t>
            </w:r>
          </w:p>
        </w:tc>
      </w:tr>
      <w:tr w:rsidR="00C6582A" w:rsidRPr="00C73706" w:rsidTr="00C45B66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C6582A" w:rsidRPr="00464FE4" w:rsidRDefault="00C6582A" w:rsidP="00B6241E">
            <w:r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C6582A" w:rsidRPr="005726F8" w:rsidRDefault="00C6582A" w:rsidP="00B6241E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5726F8">
              <w:rPr>
                <w:bCs/>
              </w:rPr>
              <w:t>Основные технико-экономические показатели Иверско</w:t>
            </w:r>
            <w:r>
              <w:rPr>
                <w:bCs/>
              </w:rPr>
              <w:t>го</w:t>
            </w:r>
            <w:r w:rsidRPr="005726F8">
              <w:rPr>
                <w:bCs/>
              </w:rPr>
              <w:t xml:space="preserve"> месторождени</w:t>
            </w:r>
            <w:r>
              <w:rPr>
                <w:bCs/>
              </w:rPr>
              <w:t>я</w:t>
            </w:r>
            <w:r w:rsidRPr="005726F8">
              <w:rPr>
                <w:bCs/>
              </w:rPr>
              <w:t>:</w:t>
            </w:r>
          </w:p>
          <w:p w:rsidR="00C6582A" w:rsidRPr="005726F8" w:rsidRDefault="00C6582A" w:rsidP="00B6241E">
            <w:pPr>
              <w:jc w:val="both"/>
              <w:rPr>
                <w:bCs/>
              </w:rPr>
            </w:pPr>
            <w:r w:rsidRPr="005726F8">
              <w:rPr>
                <w:bCs/>
              </w:rPr>
              <w:t xml:space="preserve">- общий фонд скважин – 13 шт.; </w:t>
            </w:r>
          </w:p>
          <w:p w:rsidR="00C6582A" w:rsidRDefault="00C6582A" w:rsidP="00B6241E">
            <w:pPr>
              <w:jc w:val="both"/>
            </w:pPr>
            <w:r>
              <w:t xml:space="preserve">- максимальная добыча нефти - </w:t>
            </w:r>
            <w:r w:rsidRPr="00AD7AAB">
              <w:rPr>
                <w:b/>
                <w:bCs/>
              </w:rPr>
              <w:t>23,9 тыс. т/год</w:t>
            </w:r>
            <w:r w:rsidRPr="00AD7AAB">
              <w:t>;</w:t>
            </w:r>
          </w:p>
          <w:p w:rsidR="00C6582A" w:rsidRDefault="00C6582A" w:rsidP="00B6241E">
            <w:pPr>
              <w:jc w:val="both"/>
            </w:pPr>
            <w:r>
              <w:t>-</w:t>
            </w:r>
            <w:r w:rsidRPr="00E74936">
              <w:t xml:space="preserve"> максимальная годовая добыча газа</w:t>
            </w:r>
            <w:r>
              <w:t xml:space="preserve"> - </w:t>
            </w:r>
            <w:r w:rsidRPr="00CE1DD2">
              <w:rPr>
                <w:b/>
                <w:bCs/>
              </w:rPr>
              <w:t>0,6 млн. м</w:t>
            </w:r>
            <w:r w:rsidRPr="00CE1DD2">
              <w:rPr>
                <w:b/>
                <w:bCs/>
                <w:vertAlign w:val="superscript"/>
              </w:rPr>
              <w:t>3</w:t>
            </w:r>
            <w:r w:rsidRPr="00CE1DD2">
              <w:rPr>
                <w:b/>
                <w:bCs/>
              </w:rPr>
              <w:t>/год</w:t>
            </w:r>
            <w:r>
              <w:t>.</w:t>
            </w:r>
          </w:p>
          <w:p w:rsidR="00C6582A" w:rsidRDefault="00C6582A" w:rsidP="00B6241E">
            <w:pPr>
              <w:jc w:val="both"/>
            </w:pPr>
            <w:r>
              <w:t>2. Признак идентификации объектов проектирования: «</w:t>
            </w:r>
            <w:r w:rsidRPr="009509BA">
              <w:t>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производственных объектов»</w:t>
            </w:r>
            <w:r>
              <w:t>».</w:t>
            </w:r>
          </w:p>
          <w:p w:rsidR="00C6582A" w:rsidRDefault="00C6582A" w:rsidP="00B6241E">
            <w:pPr>
              <w:jc w:val="both"/>
            </w:pPr>
            <w:r>
              <w:t>3. Проектируемые объекты относятся к</w:t>
            </w:r>
            <w:r w:rsidRPr="00B92833">
              <w:t xml:space="preserve"> категории </w:t>
            </w:r>
            <w:r w:rsidRPr="00B92833">
              <w:rPr>
                <w:b/>
                <w:bCs/>
              </w:rPr>
              <w:t>опасных производственных объектов.</w:t>
            </w:r>
          </w:p>
          <w:p w:rsidR="00C6582A" w:rsidRPr="00F35A31" w:rsidRDefault="00C6582A" w:rsidP="00B6241E">
            <w:pPr>
              <w:jc w:val="both"/>
            </w:pPr>
            <w:r>
              <w:t xml:space="preserve">4. </w:t>
            </w:r>
            <w:r w:rsidRPr="00F501AC">
              <w:t xml:space="preserve">Класс опасности </w:t>
            </w:r>
            <w:r>
              <w:t xml:space="preserve">проектируемого объекта согласно </w:t>
            </w:r>
            <w:r w:rsidRPr="00C47E8C">
              <w:t xml:space="preserve">Федеральному закону </w:t>
            </w:r>
            <w:hyperlink r:id="rId26" w:tooltip="&quot;О промышленной безопасности опасных производственных объектов (с изменениями на 14 ноября 2023 года)&quot;&#10;Федеральный закон от 21.07.1997 N 116-ФЗ&#10;Статус: Действующая редакция документа (действ. c 01.01.2024 по 31.08.2024)" w:history="1">
              <w:r w:rsidRPr="00C47E8C">
                <w:rPr>
                  <w:rStyle w:val="a3"/>
                  <w:color w:val="0000AA"/>
                </w:rPr>
                <w:t>от 21.07.1997 N 116-ФЗ</w:t>
              </w:r>
            </w:hyperlink>
            <w:r w:rsidRPr="00C47E8C">
              <w:t xml:space="preserve"> "О промышленной безопасности опасных производственных объектов"</w:t>
            </w:r>
            <w:r w:rsidRPr="00F501AC">
              <w:t xml:space="preserve">, табл.2 </w:t>
            </w:r>
            <w:r>
              <w:t xml:space="preserve">- </w:t>
            </w:r>
            <w:r>
              <w:rPr>
                <w:b/>
                <w:bCs/>
              </w:rPr>
              <w:t>3</w:t>
            </w:r>
            <w:r>
              <w:t xml:space="preserve"> для объектов системы (г</w:t>
            </w:r>
            <w:r w:rsidRPr="00F35A31">
              <w:t>орючие жидкости, используемые в технологическом процессе или транспортируемые по магистральному трубопроводу</w:t>
            </w:r>
            <w:r>
              <w:t>.</w:t>
            </w:r>
            <w:r w:rsidRPr="00F35A31">
              <w:t xml:space="preserve"> </w:t>
            </w:r>
          </w:p>
          <w:p w:rsidR="00C6582A" w:rsidRDefault="00C6582A" w:rsidP="00B6241E">
            <w:pPr>
              <w:jc w:val="both"/>
            </w:pPr>
            <w:r w:rsidRPr="00F35A31">
              <w:t>Количество опасных веществ, 20 и более, но менее 200т</w:t>
            </w:r>
            <w:r>
              <w:t>.).</w:t>
            </w:r>
          </w:p>
          <w:p w:rsidR="00C6582A" w:rsidRDefault="00C6582A" w:rsidP="00B6241E">
            <w:pPr>
              <w:jc w:val="both"/>
            </w:pPr>
            <w:r>
              <w:t>5. В районе производства работ в</w:t>
            </w:r>
            <w:r w:rsidRPr="00670267">
              <w:t>озможн</w:t>
            </w:r>
            <w:r>
              <w:t>ы</w:t>
            </w:r>
            <w:r w:rsidRPr="00670267">
              <w:t xml:space="preserve"> опасны</w:t>
            </w:r>
            <w:r>
              <w:t>е</w:t>
            </w:r>
            <w:r w:rsidRPr="00670267">
              <w:t xml:space="preserve"> </w:t>
            </w:r>
            <w:r w:rsidRPr="00670267">
              <w:lastRenderedPageBreak/>
              <w:t>природны</w:t>
            </w:r>
            <w:r>
              <w:t>е</w:t>
            </w:r>
            <w:r w:rsidRPr="00670267">
              <w:t xml:space="preserve"> процесс</w:t>
            </w:r>
            <w:r>
              <w:t>ы</w:t>
            </w:r>
            <w:r w:rsidRPr="00670267">
              <w:t xml:space="preserve"> и явлени</w:t>
            </w:r>
            <w:r>
              <w:t>я: сильные морозы в зимний период и аномально жаркая погода в летний</w:t>
            </w:r>
          </w:p>
          <w:p w:rsidR="00C6582A" w:rsidRPr="00464FE4" w:rsidRDefault="00C6582A" w:rsidP="00B6241E">
            <w:pPr>
              <w:jc w:val="both"/>
            </w:pPr>
            <w:r>
              <w:t>период.</w:t>
            </w:r>
            <w:r w:rsidRPr="00F745B8">
              <w:t xml:space="preserve"> </w:t>
            </w:r>
            <w:r>
              <w:t>Чрезвычайная пожароопасность.</w:t>
            </w:r>
          </w:p>
        </w:tc>
      </w:tr>
      <w:tr w:rsidR="00C6582A" w:rsidRPr="00C73706" w:rsidTr="00C45B66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C6582A" w:rsidRPr="00464FE4" w:rsidRDefault="00C6582A" w:rsidP="00B6241E">
            <w:pPr>
              <w:jc w:val="both"/>
              <w:rPr>
                <w:b/>
              </w:rPr>
            </w:pPr>
            <w:r w:rsidRPr="00464FE4">
              <w:lastRenderedPageBreak/>
              <w:t>1</w:t>
            </w:r>
            <w:r>
              <w:t>7</w:t>
            </w:r>
            <w:r w:rsidRPr="00464FE4">
              <w:t>. Требования к проектным решениям</w:t>
            </w:r>
          </w:p>
        </w:tc>
      </w:tr>
      <w:tr w:rsidR="00C6582A" w:rsidRPr="00C73706" w:rsidTr="00C45B66">
        <w:trPr>
          <w:trHeight w:val="393"/>
        </w:trPr>
        <w:tc>
          <w:tcPr>
            <w:tcW w:w="3000" w:type="dxa"/>
            <w:shd w:val="clear" w:color="auto" w:fill="auto"/>
          </w:tcPr>
          <w:p w:rsidR="00C6582A" w:rsidRPr="00514335" w:rsidRDefault="00C6582A" w:rsidP="00B6241E">
            <w:r w:rsidRPr="00514335">
              <w:t>1</w:t>
            </w:r>
            <w:r>
              <w:t>7</w:t>
            </w:r>
            <w:r w:rsidRPr="00514335">
              <w:t>.1 Требования к технологически</w:t>
            </w:r>
            <w:r>
              <w:t>м решениям по обустройству устьев</w:t>
            </w:r>
            <w:r w:rsidRPr="00514335">
              <w:t xml:space="preserve"> сква</w:t>
            </w:r>
            <w:r>
              <w:t>жин, выкидных, межпромысловых трубопроводов и сборных пунктов</w:t>
            </w:r>
          </w:p>
          <w:p w:rsidR="00C6582A" w:rsidRPr="00283E88" w:rsidRDefault="00C6582A" w:rsidP="00B6241E">
            <w:pPr>
              <w:rPr>
                <w:color w:val="0000FF"/>
              </w:rPr>
            </w:pP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C26997" w:rsidRDefault="00C6582A" w:rsidP="00B624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C26997">
              <w:rPr>
                <w:b/>
                <w:bCs/>
              </w:rPr>
              <w:t>Проектом предусмотреть:</w:t>
            </w:r>
          </w:p>
          <w:p w:rsidR="00C6582A" w:rsidRPr="004B132D" w:rsidRDefault="00C6582A" w:rsidP="00B624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B132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4B132D">
              <w:rPr>
                <w:b/>
                <w:bCs/>
              </w:rPr>
              <w:t xml:space="preserve"> Строительство площадки промежуточного сбора нефти в составе: </w:t>
            </w:r>
          </w:p>
          <w:p w:rsidR="00C6582A" w:rsidRPr="003A46DE" w:rsidRDefault="00C6582A" w:rsidP="00B6241E">
            <w:pPr>
              <w:jc w:val="both"/>
            </w:pPr>
            <w:r w:rsidRPr="003A46DE">
              <w:t>-</w:t>
            </w:r>
            <w:r>
              <w:t xml:space="preserve"> </w:t>
            </w:r>
            <w:r w:rsidRPr="003A46DE">
              <w:t xml:space="preserve">замерная установка </w:t>
            </w:r>
            <w:r w:rsidRPr="00C26997">
              <w:t xml:space="preserve">АГЗУ-2 </w:t>
            </w:r>
            <w:r w:rsidRPr="003A46DE">
              <w:t>«Спутник»</w:t>
            </w:r>
            <w:r>
              <w:t>;</w:t>
            </w:r>
          </w:p>
          <w:p w:rsidR="00C6582A" w:rsidRPr="00C26997" w:rsidRDefault="00C6582A" w:rsidP="00B6241E">
            <w:pPr>
              <w:jc w:val="both"/>
            </w:pPr>
            <w:r w:rsidRPr="00C26997">
              <w:t>- установка для ввода реагента;</w:t>
            </w:r>
          </w:p>
          <w:p w:rsidR="00C6582A" w:rsidRDefault="00C6582A" w:rsidP="00B6241E">
            <w:pPr>
              <w:jc w:val="both"/>
              <w:rPr>
                <w:b/>
              </w:rPr>
            </w:pPr>
            <w:r>
              <w:rPr>
                <w:b/>
              </w:rPr>
              <w:t>1.2. Строительство сборного пункта Иверского месторождения</w:t>
            </w:r>
            <w:r w:rsidRPr="004B132D">
              <w:rPr>
                <w:b/>
                <w:bCs/>
              </w:rPr>
              <w:t xml:space="preserve"> в составе:</w:t>
            </w:r>
          </w:p>
          <w:p w:rsidR="00C6582A" w:rsidRPr="003A46DE" w:rsidRDefault="00C6582A" w:rsidP="00B6241E">
            <w:pPr>
              <w:jc w:val="both"/>
            </w:pPr>
            <w:r w:rsidRPr="003A46DE">
              <w:t>-</w:t>
            </w:r>
            <w:r>
              <w:t xml:space="preserve"> </w:t>
            </w:r>
            <w:r w:rsidRPr="003A46DE">
              <w:t xml:space="preserve">замерная установка </w:t>
            </w:r>
            <w:r w:rsidRPr="00C26997">
              <w:t>АГЗУ-</w:t>
            </w:r>
            <w:r>
              <w:t>1</w:t>
            </w:r>
            <w:r w:rsidRPr="00C26997">
              <w:t xml:space="preserve"> </w:t>
            </w:r>
            <w:r w:rsidRPr="003A46DE">
              <w:t>«</w:t>
            </w:r>
            <w:r>
              <w:t>Циклон</w:t>
            </w:r>
            <w:r w:rsidRPr="003A46DE">
              <w:t>»</w:t>
            </w:r>
            <w:r>
              <w:t>;</w:t>
            </w:r>
          </w:p>
          <w:p w:rsidR="00C6582A" w:rsidRDefault="00C6582A" w:rsidP="00B6241E">
            <w:pPr>
              <w:jc w:val="both"/>
            </w:pPr>
            <w:r w:rsidRPr="003A46DE">
              <w:t>- сепарационная установка</w:t>
            </w:r>
            <w:r>
              <w:t>;</w:t>
            </w:r>
            <w:r w:rsidRPr="003A46DE">
              <w:t xml:space="preserve"> </w:t>
            </w:r>
          </w:p>
          <w:p w:rsidR="00C6582A" w:rsidRPr="00C26997" w:rsidRDefault="00C6582A" w:rsidP="00B6241E">
            <w:pPr>
              <w:jc w:val="both"/>
            </w:pPr>
            <w:r w:rsidRPr="00C26997">
              <w:t>- путевой подогреватель нефти П</w:t>
            </w:r>
            <w:r>
              <w:t>ПТ</w:t>
            </w:r>
            <w:r w:rsidRPr="00C26997">
              <w:t>-0,</w:t>
            </w:r>
            <w:r>
              <w:t>2Г;</w:t>
            </w:r>
          </w:p>
          <w:p w:rsidR="00C6582A" w:rsidRPr="00C26997" w:rsidRDefault="00C6582A" w:rsidP="00B6241E">
            <w:pPr>
              <w:jc w:val="both"/>
            </w:pPr>
            <w:r w:rsidRPr="00C26997">
              <w:t xml:space="preserve">-емкостной парк </w:t>
            </w:r>
            <w:r>
              <w:t xml:space="preserve">для </w:t>
            </w:r>
            <w:r w:rsidRPr="00C26997">
              <w:t>сбора продукции скважин</w:t>
            </w:r>
            <w:r>
              <w:t>;</w:t>
            </w:r>
          </w:p>
          <w:p w:rsidR="00C6582A" w:rsidRPr="00C26997" w:rsidRDefault="00C6582A" w:rsidP="00B6241E">
            <w:pPr>
              <w:jc w:val="both"/>
            </w:pPr>
            <w:r w:rsidRPr="00C26997">
              <w:t xml:space="preserve">- насосная </w:t>
            </w:r>
            <w:r>
              <w:t>установка (рабочая резервная);</w:t>
            </w:r>
            <w:r w:rsidRPr="00C26997">
              <w:t xml:space="preserve"> </w:t>
            </w:r>
          </w:p>
          <w:p w:rsidR="00C6582A" w:rsidRPr="00C26997" w:rsidRDefault="00C6582A" w:rsidP="00B6241E">
            <w:pPr>
              <w:jc w:val="both"/>
            </w:pPr>
            <w:r w:rsidRPr="00C26997">
              <w:t>- установка для ввода реагента;</w:t>
            </w:r>
          </w:p>
          <w:p w:rsidR="00C6582A" w:rsidRDefault="00C6582A" w:rsidP="00B6241E">
            <w:pPr>
              <w:jc w:val="both"/>
            </w:pPr>
            <w:r>
              <w:t>- сооружения системы пожаротушения.</w:t>
            </w:r>
          </w:p>
          <w:p w:rsidR="00C6582A" w:rsidRDefault="00C6582A" w:rsidP="00B624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FD6DC3">
              <w:rPr>
                <w:b/>
                <w:bCs/>
              </w:rPr>
              <w:t>Выполнить</w:t>
            </w:r>
            <w:r>
              <w:rPr>
                <w:b/>
                <w:bCs/>
              </w:rPr>
              <w:t>:</w:t>
            </w:r>
          </w:p>
          <w:p w:rsidR="00C6582A" w:rsidRDefault="00C6582A" w:rsidP="00B6241E">
            <w:pPr>
              <w:jc w:val="both"/>
            </w:pPr>
            <w:r>
              <w:t>О</w:t>
            </w:r>
            <w:r w:rsidRPr="00514335">
              <w:t>бустройство скважин</w:t>
            </w:r>
            <w:r w:rsidRPr="00C26997">
              <w:t xml:space="preserve"> №№ 1, 2, 3, 4, 5, 6, 7, 8, 9, 10, 11, 12, 1</w:t>
            </w:r>
            <w:r>
              <w:t>М. Устья скважин обеспечить площадками обслуживания.</w:t>
            </w:r>
          </w:p>
          <w:p w:rsidR="00C6582A" w:rsidRDefault="00C6582A" w:rsidP="00B6241E">
            <w:pPr>
              <w:jc w:val="both"/>
            </w:pPr>
            <w:r w:rsidRPr="00FD6DC3">
              <w:rPr>
                <w:b/>
                <w:bCs/>
              </w:rPr>
              <w:t>3.</w:t>
            </w:r>
            <w:r>
              <w:t xml:space="preserve"> </w:t>
            </w:r>
            <w:r w:rsidRPr="00FD6DC3">
              <w:rPr>
                <w:b/>
                <w:bCs/>
              </w:rPr>
              <w:t>Разработать трассу выкидных трубопроводов от устьев эксплуатационных скважин до замерных установок</w:t>
            </w:r>
          </w:p>
          <w:p w:rsidR="00C6582A" w:rsidRPr="00907431" w:rsidRDefault="00C6582A" w:rsidP="00B6241E">
            <w:pPr>
              <w:jc w:val="both"/>
            </w:pPr>
            <w:r>
              <w:t xml:space="preserve">3.1 </w:t>
            </w:r>
            <w:r w:rsidRPr="00827B51">
              <w:t>Диаметр труб выкидных трубопроводов принять равной 114мм. Толщину стенок труб определить расчетным путем.</w:t>
            </w:r>
          </w:p>
          <w:p w:rsidR="00C6582A" w:rsidRDefault="00C6582A" w:rsidP="00B6241E">
            <w:pPr>
              <w:jc w:val="both"/>
            </w:pPr>
            <w:r>
              <w:t xml:space="preserve">3.2 </w:t>
            </w:r>
            <w:r w:rsidRPr="00827B51">
              <w:t>Изоляция всех подземных трубопроводов - полимерно – ленточн</w:t>
            </w:r>
            <w:r>
              <w:t>ая</w:t>
            </w:r>
            <w:r w:rsidRPr="00827B51">
              <w:t xml:space="preserve"> </w:t>
            </w:r>
            <w:r>
              <w:t>нормального и усиленного типов</w:t>
            </w:r>
            <w:r w:rsidRPr="00827B51">
              <w:t>.</w:t>
            </w:r>
          </w:p>
          <w:p w:rsidR="00C6582A" w:rsidRDefault="00C6582A" w:rsidP="00B6241E">
            <w:pPr>
              <w:jc w:val="both"/>
            </w:pPr>
            <w:r>
              <w:t>3.3 Глубину заложения трубопровода принять равной 0,8м.</w:t>
            </w:r>
          </w:p>
          <w:p w:rsidR="00C6582A" w:rsidRPr="004B132D" w:rsidRDefault="00C6582A" w:rsidP="00B6241E">
            <w:pPr>
              <w:widowControl w:val="0"/>
              <w:suppressAutoHyphens w:val="0"/>
              <w:autoSpaceDE w:val="0"/>
              <w:autoSpaceDN w:val="0"/>
              <w:adjustRightInd w:val="0"/>
              <w:ind w:left="-22" w:firstLine="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B132D">
              <w:rPr>
                <w:b/>
                <w:bCs/>
              </w:rPr>
              <w:t>. Разработать трассу внутрипромыслового трубопровода от АГЗУ-2 до СП Иверский</w:t>
            </w:r>
          </w:p>
          <w:p w:rsidR="00C6582A" w:rsidRDefault="00C6582A" w:rsidP="00B6241E">
            <w:pPr>
              <w:widowControl w:val="0"/>
              <w:suppressAutoHyphens w:val="0"/>
              <w:autoSpaceDE w:val="0"/>
              <w:autoSpaceDN w:val="0"/>
              <w:adjustRightInd w:val="0"/>
              <w:ind w:left="-22" w:firstLine="22"/>
              <w:jc w:val="both"/>
            </w:pPr>
            <w:r>
              <w:t>4.1 Протяженность проектируемого трубопровода 2800м (уточнить после проведения комплексных инженерных изысканий</w:t>
            </w:r>
            <w:r w:rsidRPr="000D00AB">
              <w:t xml:space="preserve"> и разработки трассы трубопровода</w:t>
            </w:r>
            <w:r>
              <w:t>);</w:t>
            </w:r>
          </w:p>
          <w:p w:rsidR="00C6582A" w:rsidRDefault="00C6582A" w:rsidP="00B6241E">
            <w:pPr>
              <w:jc w:val="both"/>
            </w:pPr>
            <w:r>
              <w:t xml:space="preserve">4.2 </w:t>
            </w:r>
            <w:r w:rsidRPr="00827B51">
              <w:t xml:space="preserve">Диаметр труб </w:t>
            </w:r>
            <w:r>
              <w:t>промыслового</w:t>
            </w:r>
            <w:r w:rsidRPr="00827B51">
              <w:t xml:space="preserve"> трубопровод</w:t>
            </w:r>
            <w:r>
              <w:t>а</w:t>
            </w:r>
            <w:r w:rsidRPr="00827B51">
              <w:t xml:space="preserve"> принять равной 114мм. Толщину стенок определить расчетным путем</w:t>
            </w:r>
            <w:r>
              <w:t>;</w:t>
            </w:r>
          </w:p>
          <w:p w:rsidR="00C6582A" w:rsidRPr="00907431" w:rsidRDefault="00C6582A" w:rsidP="00B6241E">
            <w:pPr>
              <w:jc w:val="both"/>
            </w:pPr>
            <w:r>
              <w:t xml:space="preserve">4.3 На проектируемом трубопроводе предусмотреть </w:t>
            </w:r>
            <w:r w:rsidRPr="00EA5ADF">
              <w:t>устройства пуска-приема очистных устройств</w:t>
            </w:r>
            <w:r>
              <w:t>;</w:t>
            </w:r>
          </w:p>
          <w:p w:rsidR="00C6582A" w:rsidRPr="002F6DB8" w:rsidRDefault="00C6582A" w:rsidP="00B6241E">
            <w:pPr>
              <w:jc w:val="both"/>
            </w:pPr>
            <w:r>
              <w:t xml:space="preserve">4.4 </w:t>
            </w:r>
            <w:r w:rsidRPr="00827B51">
              <w:t>Изоляци</w:t>
            </w:r>
            <w:r>
              <w:t>ю</w:t>
            </w:r>
            <w:r w:rsidRPr="00827B51">
              <w:t xml:space="preserve"> </w:t>
            </w:r>
            <w:r>
              <w:t>трубопровода принять</w:t>
            </w:r>
            <w:r w:rsidRPr="00827B51">
              <w:t xml:space="preserve"> - полимерно – ленточн</w:t>
            </w:r>
            <w:r>
              <w:t>ой</w:t>
            </w:r>
            <w:r w:rsidRPr="00827B51">
              <w:t xml:space="preserve"> </w:t>
            </w:r>
            <w:r>
              <w:t>нормального и усиленного типов;</w:t>
            </w:r>
          </w:p>
          <w:p w:rsidR="00C6582A" w:rsidRDefault="00C6582A" w:rsidP="00B6241E">
            <w:pPr>
              <w:jc w:val="both"/>
            </w:pPr>
            <w:r>
              <w:t>4.5 Глубину заложения трубопровода определить проектом.</w:t>
            </w:r>
          </w:p>
          <w:p w:rsidR="00C6582A" w:rsidRPr="005D1B26" w:rsidRDefault="00C6582A" w:rsidP="00B624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D1B26">
              <w:rPr>
                <w:b/>
                <w:bCs/>
              </w:rPr>
              <w:t>. Разработать трассу межпромыслового нефтепровода от Иверского месторождения до СП Кротовский</w:t>
            </w:r>
          </w:p>
          <w:p w:rsidR="00C6582A" w:rsidRDefault="00C6582A" w:rsidP="00B6241E">
            <w:pPr>
              <w:jc w:val="both"/>
            </w:pPr>
            <w:r>
              <w:t>5.1 Протяженность проектируемого трубопровода 11900м (уточнить после проведения комплексных инженерных изысканий</w:t>
            </w:r>
            <w:r w:rsidRPr="000D00AB">
              <w:t xml:space="preserve"> и разработки трассы трубопровода</w:t>
            </w:r>
            <w:r>
              <w:t>);</w:t>
            </w:r>
          </w:p>
          <w:p w:rsidR="00055E4E" w:rsidRDefault="00055E4E" w:rsidP="00B6241E">
            <w:pPr>
              <w:jc w:val="both"/>
            </w:pPr>
            <w:r>
              <w:t xml:space="preserve">5.2. </w:t>
            </w:r>
            <w:r>
              <w:rPr>
                <w:bCs/>
              </w:rPr>
              <w:t>С</w:t>
            </w:r>
            <w:r w:rsidRPr="0016456D">
              <w:rPr>
                <w:bCs/>
              </w:rPr>
              <w:t>уточный объем жидкости, пост</w:t>
            </w:r>
            <w:r>
              <w:rPr>
                <w:bCs/>
              </w:rPr>
              <w:t xml:space="preserve">упающий на Кротовский </w:t>
            </w:r>
            <w:r w:rsidRPr="0016456D">
              <w:rPr>
                <w:bCs/>
              </w:rPr>
              <w:t>СП</w:t>
            </w:r>
            <w:r>
              <w:rPr>
                <w:bCs/>
              </w:rPr>
              <w:t xml:space="preserve"> с Иверского месторождения - </w:t>
            </w:r>
            <w:r w:rsidRPr="00B04604">
              <w:rPr>
                <w:b/>
                <w:bCs/>
              </w:rPr>
              <w:t>171,0</w:t>
            </w:r>
            <w:r w:rsidRPr="00B04604">
              <w:rPr>
                <w:b/>
              </w:rPr>
              <w:t>м</w:t>
            </w:r>
            <w:r w:rsidRPr="00B04604">
              <w:rPr>
                <w:b/>
                <w:vertAlign w:val="superscript"/>
              </w:rPr>
              <w:t>3</w:t>
            </w:r>
          </w:p>
          <w:p w:rsidR="00C6582A" w:rsidRDefault="00055E4E" w:rsidP="00B6241E">
            <w:pPr>
              <w:jc w:val="both"/>
            </w:pPr>
            <w:r>
              <w:t>5.3</w:t>
            </w:r>
            <w:r w:rsidR="00C6582A">
              <w:t xml:space="preserve"> </w:t>
            </w:r>
            <w:r w:rsidR="00C6582A" w:rsidRPr="00827B51">
              <w:t xml:space="preserve">Диаметр труб </w:t>
            </w:r>
            <w:r w:rsidR="00C6582A">
              <w:t>промыслового</w:t>
            </w:r>
            <w:r w:rsidR="00C6582A" w:rsidRPr="00827B51">
              <w:t xml:space="preserve"> трубопровод</w:t>
            </w:r>
            <w:r w:rsidR="00C6582A">
              <w:t>а</w:t>
            </w:r>
            <w:r w:rsidR="00C6582A" w:rsidRPr="00827B51">
              <w:t xml:space="preserve"> принять равной 114мм. Толщину стенок определить расчетным путем</w:t>
            </w:r>
            <w:r w:rsidR="00C6582A">
              <w:t>;</w:t>
            </w:r>
          </w:p>
          <w:p w:rsidR="00C6582A" w:rsidRDefault="00055E4E" w:rsidP="00B6241E">
            <w:pPr>
              <w:jc w:val="both"/>
            </w:pPr>
            <w:r>
              <w:lastRenderedPageBreak/>
              <w:t>5.4</w:t>
            </w:r>
            <w:r w:rsidR="00C6582A">
              <w:t xml:space="preserve"> Разработать переход проектируемого трубопровода через оросительный канал;</w:t>
            </w:r>
          </w:p>
          <w:p w:rsidR="00C6582A" w:rsidRPr="00907431" w:rsidRDefault="00055E4E" w:rsidP="00B6241E">
            <w:pPr>
              <w:jc w:val="both"/>
            </w:pPr>
            <w:r>
              <w:t>5.5</w:t>
            </w:r>
            <w:r w:rsidR="00C6582A">
              <w:t xml:space="preserve"> На проектируемом трубопроводе предусмотреть </w:t>
            </w:r>
            <w:r w:rsidR="00C6582A" w:rsidRPr="00EA5ADF">
              <w:t>устройства пуска-приема очистных устройств</w:t>
            </w:r>
            <w:r w:rsidR="00C6582A">
              <w:t>;</w:t>
            </w:r>
          </w:p>
          <w:p w:rsidR="00C6582A" w:rsidRPr="002F6DB8" w:rsidRDefault="00055E4E" w:rsidP="00B6241E">
            <w:pPr>
              <w:jc w:val="both"/>
            </w:pPr>
            <w:r>
              <w:t>5.6</w:t>
            </w:r>
            <w:r w:rsidR="00C6582A">
              <w:t xml:space="preserve"> </w:t>
            </w:r>
            <w:r w:rsidR="00C6582A" w:rsidRPr="00827B51">
              <w:t>Изоляци</w:t>
            </w:r>
            <w:r w:rsidR="00C6582A">
              <w:t>ю</w:t>
            </w:r>
            <w:r w:rsidR="00C6582A" w:rsidRPr="00827B51">
              <w:t xml:space="preserve"> </w:t>
            </w:r>
            <w:r w:rsidR="00C6582A">
              <w:t>трубопровода принять</w:t>
            </w:r>
            <w:r w:rsidR="00C6582A" w:rsidRPr="00827B51">
              <w:t xml:space="preserve"> - полимерно – ленточн</w:t>
            </w:r>
            <w:r w:rsidR="00C6582A">
              <w:t>ой</w:t>
            </w:r>
            <w:r w:rsidR="00C6582A" w:rsidRPr="00827B51">
              <w:t xml:space="preserve"> </w:t>
            </w:r>
            <w:r w:rsidR="00C6582A">
              <w:t>нормального и усиленного типов;</w:t>
            </w:r>
          </w:p>
          <w:p w:rsidR="00C6582A" w:rsidRPr="00283E88" w:rsidRDefault="00C6582A" w:rsidP="00B6241E">
            <w:pPr>
              <w:jc w:val="both"/>
              <w:rPr>
                <w:b/>
                <w:color w:val="0000FF"/>
              </w:rPr>
            </w:pPr>
            <w:r>
              <w:t>5</w:t>
            </w:r>
            <w:r w:rsidR="00055E4E">
              <w:t>.7</w:t>
            </w:r>
            <w:r>
              <w:t xml:space="preserve"> Глубину заложения трубопровода определить проектом.</w:t>
            </w:r>
          </w:p>
        </w:tc>
      </w:tr>
      <w:tr w:rsidR="00C6582A" w:rsidRPr="00C73706" w:rsidTr="00C45B66">
        <w:trPr>
          <w:trHeight w:val="393"/>
        </w:trPr>
        <w:tc>
          <w:tcPr>
            <w:tcW w:w="3000" w:type="dxa"/>
            <w:shd w:val="clear" w:color="auto" w:fill="auto"/>
          </w:tcPr>
          <w:p w:rsidR="00C6582A" w:rsidRPr="00472081" w:rsidRDefault="00C6582A" w:rsidP="00B6241E">
            <w:r w:rsidRPr="00472081">
              <w:lastRenderedPageBreak/>
              <w:t>1</w:t>
            </w:r>
            <w:r>
              <w:t>7.2</w:t>
            </w:r>
            <w:r w:rsidRPr="00472081">
              <w:t xml:space="preserve"> Требования к системе электроснабжения</w:t>
            </w:r>
          </w:p>
          <w:p w:rsidR="00C6582A" w:rsidRPr="00472081" w:rsidRDefault="00C6582A" w:rsidP="00B6241E"/>
        </w:tc>
        <w:tc>
          <w:tcPr>
            <w:tcW w:w="6377" w:type="dxa"/>
            <w:gridSpan w:val="2"/>
            <w:shd w:val="clear" w:color="auto" w:fill="auto"/>
          </w:tcPr>
          <w:p w:rsidR="00C6582A" w:rsidRPr="008D77FB" w:rsidRDefault="00C6582A" w:rsidP="00B6241E">
            <w:r w:rsidRPr="008D77FB">
              <w:t>Электроснабжение объектов выполнить в соответствии с ТУ, выданными Заказчиком.</w:t>
            </w:r>
          </w:p>
          <w:p w:rsidR="00C6582A" w:rsidRPr="008D77FB" w:rsidRDefault="00C6582A" w:rsidP="00B6241E">
            <w:pPr>
              <w:jc w:val="both"/>
            </w:pPr>
            <w:r w:rsidRPr="008D77FB">
              <w:t xml:space="preserve">Основное электроснабжение - от сетей ЛЭП, </w:t>
            </w:r>
          </w:p>
          <w:p w:rsidR="00C6582A" w:rsidRPr="008D77FB" w:rsidRDefault="00C6582A" w:rsidP="00B6241E">
            <w:pPr>
              <w:jc w:val="both"/>
            </w:pPr>
            <w:r w:rsidRPr="008D77FB">
              <w:t>Резервное - от проектируемой ДГУ (на дизельном топливе).</w:t>
            </w:r>
          </w:p>
          <w:p w:rsidR="00C6582A" w:rsidRPr="008D77FB" w:rsidRDefault="00C6582A" w:rsidP="00B6241E">
            <w:pPr>
              <w:jc w:val="both"/>
            </w:pPr>
            <w:r w:rsidRPr="008D77FB">
              <w:t xml:space="preserve">Мощность резервного источника электроснабжения (ДГУ) определить проектом. </w:t>
            </w:r>
          </w:p>
          <w:p w:rsidR="00C6582A" w:rsidRPr="008D77FB" w:rsidRDefault="00C6582A" w:rsidP="00B6241E">
            <w:pPr>
              <w:jc w:val="both"/>
            </w:pPr>
            <w:r w:rsidRPr="008D77FB">
              <w:t>1. Выполнить подключение электросилового оборудования.</w:t>
            </w:r>
          </w:p>
          <w:p w:rsidR="00C6582A" w:rsidRPr="008D77FB" w:rsidRDefault="00C6582A" w:rsidP="00B6241E">
            <w:pPr>
              <w:jc w:val="both"/>
            </w:pPr>
            <w:r w:rsidRPr="008D77FB">
              <w:t>2. Выполнить молниезащиту и заземление оборудования, сооружений. Параметры молниезащиты определить расчетным путем.</w:t>
            </w:r>
          </w:p>
          <w:p w:rsidR="00C6582A" w:rsidRPr="008D77FB" w:rsidRDefault="00C6582A" w:rsidP="00B6241E">
            <w:pPr>
              <w:jc w:val="both"/>
            </w:pPr>
            <w:r w:rsidRPr="008D77FB">
              <w:t>3. Электрохимзащиту трубопроводов не предусматривать.</w:t>
            </w:r>
          </w:p>
        </w:tc>
      </w:tr>
      <w:tr w:rsidR="00C6582A" w:rsidRPr="00C73706" w:rsidTr="00C45B66">
        <w:trPr>
          <w:trHeight w:val="1140"/>
        </w:trPr>
        <w:tc>
          <w:tcPr>
            <w:tcW w:w="3000" w:type="dxa"/>
            <w:shd w:val="clear" w:color="auto" w:fill="auto"/>
          </w:tcPr>
          <w:p w:rsidR="00C6582A" w:rsidRPr="00D02740" w:rsidRDefault="00C6582A" w:rsidP="00B6241E">
            <w:r w:rsidRPr="00D02740">
              <w:t>17.</w:t>
            </w:r>
            <w:r>
              <w:t>3</w:t>
            </w:r>
            <w:r w:rsidRPr="00D02740">
              <w:t xml:space="preserve"> Требования к системе отоплени</w:t>
            </w:r>
            <w:r>
              <w:t>я</w:t>
            </w:r>
            <w:r w:rsidRPr="00D02740">
              <w:t>, вентиляции и кондиционировани</w:t>
            </w:r>
            <w:r>
              <w:t>я</w:t>
            </w:r>
          </w:p>
          <w:p w:rsidR="00C6582A" w:rsidRPr="00D02740" w:rsidRDefault="00C6582A" w:rsidP="00B6241E"/>
        </w:tc>
        <w:tc>
          <w:tcPr>
            <w:tcW w:w="6377" w:type="dxa"/>
            <w:gridSpan w:val="2"/>
            <w:shd w:val="clear" w:color="auto" w:fill="auto"/>
          </w:tcPr>
          <w:p w:rsidR="00C6582A" w:rsidRPr="00D927F4" w:rsidRDefault="00C6582A" w:rsidP="00B6241E">
            <w:r w:rsidRPr="00D927F4">
              <w:t>В производственных помещениях основного и вспомогательного назначения предусмотреть электрическое отопление.</w:t>
            </w:r>
          </w:p>
          <w:p w:rsidR="00C6582A" w:rsidRPr="00D02740" w:rsidRDefault="00C6582A" w:rsidP="00B6241E">
            <w:pPr>
              <w:jc w:val="both"/>
            </w:pPr>
            <w:r w:rsidRPr="00D927F4">
              <w:t>Вентиляция помещений - естественная.</w:t>
            </w:r>
          </w:p>
        </w:tc>
      </w:tr>
      <w:tr w:rsidR="00C6582A" w:rsidRPr="00C73706" w:rsidTr="00C45B66">
        <w:trPr>
          <w:trHeight w:val="981"/>
        </w:trPr>
        <w:tc>
          <w:tcPr>
            <w:tcW w:w="3000" w:type="dxa"/>
            <w:shd w:val="clear" w:color="auto" w:fill="auto"/>
          </w:tcPr>
          <w:p w:rsidR="00C6582A" w:rsidRPr="007B7C3C" w:rsidRDefault="00C6582A" w:rsidP="00B6241E">
            <w:r>
              <w:t xml:space="preserve">17.4 </w:t>
            </w:r>
            <w:r w:rsidRPr="00D927F4">
              <w:t xml:space="preserve">Требования к системе водоснабжения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D927F4" w:rsidRDefault="00C6582A" w:rsidP="00B6241E">
            <w:r>
              <w:t>Водоснабжение объектов</w:t>
            </w:r>
            <w:r w:rsidRPr="00D927F4">
              <w:t xml:space="preserve"> выполнить в соответстви</w:t>
            </w:r>
            <w:r w:rsidR="004C0F90">
              <w:t>е</w:t>
            </w:r>
            <w:r w:rsidRPr="00D927F4">
              <w:t xml:space="preserve"> с Т</w:t>
            </w:r>
            <w:r>
              <w:t>У,</w:t>
            </w:r>
            <w:r w:rsidRPr="00D927F4">
              <w:t xml:space="preserve"> выданными Заказчиком.</w:t>
            </w:r>
          </w:p>
          <w:p w:rsidR="00C6582A" w:rsidRPr="00D927F4" w:rsidRDefault="00C6582A" w:rsidP="00B6241E">
            <w:pPr>
              <w:jc w:val="both"/>
            </w:pPr>
            <w:r w:rsidRPr="00D927F4">
              <w:t>Хозяйственно-питьевое водоснабжение и водоснабжение для технических нужд (противопожарного назначения) - привозное, автомобильным транспортом.</w:t>
            </w:r>
          </w:p>
        </w:tc>
      </w:tr>
      <w:tr w:rsidR="00C6582A" w:rsidRPr="00C73706" w:rsidTr="00C45B66">
        <w:trPr>
          <w:trHeight w:val="981"/>
        </w:trPr>
        <w:tc>
          <w:tcPr>
            <w:tcW w:w="3000" w:type="dxa"/>
            <w:shd w:val="clear" w:color="auto" w:fill="auto"/>
          </w:tcPr>
          <w:p w:rsidR="00C6582A" w:rsidRPr="007B7C3C" w:rsidRDefault="00C6582A" w:rsidP="00B6241E">
            <w:r w:rsidRPr="007B7C3C">
              <w:t>1</w:t>
            </w:r>
            <w:r>
              <w:t>7.5</w:t>
            </w:r>
            <w:r w:rsidRPr="007B7C3C">
              <w:t xml:space="preserve">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D927F4" w:rsidRDefault="00C6582A" w:rsidP="00B6241E">
            <w:r w:rsidRPr="00D927F4">
              <w:t>Водоотведение с проектируемых площадок выполнить в соответствии с Т</w:t>
            </w:r>
            <w:r>
              <w:t>У,</w:t>
            </w:r>
            <w:r w:rsidRPr="00D927F4">
              <w:t xml:space="preserve"> выданными Заказчиком.</w:t>
            </w:r>
          </w:p>
          <w:p w:rsidR="00C6582A" w:rsidRPr="00D927F4" w:rsidRDefault="00C6582A" w:rsidP="00B6241E">
            <w:r w:rsidRPr="00D927F4">
              <w:t>П</w:t>
            </w:r>
            <w:r>
              <w:t>редусмотреть</w:t>
            </w:r>
            <w:r w:rsidRPr="00D927F4">
              <w:t>:</w:t>
            </w:r>
          </w:p>
          <w:p w:rsidR="00C6582A" w:rsidRPr="00D927F4" w:rsidRDefault="00C6582A" w:rsidP="00B6241E">
            <w:r w:rsidRPr="00D927F4">
              <w:t>- производственно - дождевую канализацию с каре резервуарного парка и с площадок с твердым покрытием в подземную емкость (объем емкости определить расчетным путем).</w:t>
            </w:r>
          </w:p>
          <w:p w:rsidR="00C6582A" w:rsidRPr="00D927F4" w:rsidRDefault="00C6582A" w:rsidP="00B6241E">
            <w:r w:rsidRPr="00D927F4">
              <w:t>- хоз.- бытовую канализацию с вывозом отходов на очистные сооружения.</w:t>
            </w:r>
          </w:p>
          <w:p w:rsidR="00C6582A" w:rsidRPr="007B7C3C" w:rsidRDefault="00C6582A" w:rsidP="00B6241E">
            <w:pPr>
              <w:jc w:val="both"/>
            </w:pPr>
          </w:p>
        </w:tc>
      </w:tr>
      <w:tr w:rsidR="00C6582A" w:rsidRPr="00C73706" w:rsidTr="00C45B66">
        <w:trPr>
          <w:trHeight w:val="734"/>
        </w:trPr>
        <w:tc>
          <w:tcPr>
            <w:tcW w:w="3000" w:type="dxa"/>
            <w:shd w:val="clear" w:color="auto" w:fill="auto"/>
          </w:tcPr>
          <w:p w:rsidR="00C6582A" w:rsidRPr="00472081" w:rsidRDefault="00C6582A" w:rsidP="00B6241E">
            <w:r w:rsidRPr="00472081">
              <w:t>1</w:t>
            </w:r>
            <w:r>
              <w:t>7.6</w:t>
            </w:r>
            <w:r w:rsidRPr="00472081">
              <w:t xml:space="preserve"> Требования к системе связи, телемеханики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193E63" w:rsidRDefault="00C80169" w:rsidP="00B6241E">
            <w:pPr>
              <w:jc w:val="both"/>
            </w:pPr>
            <w:r w:rsidRPr="00752252">
              <w:t>Согласно техническим условиям выдаваемым Заказчиком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907431" w:rsidRDefault="00C6582A" w:rsidP="00B6241E">
            <w:r w:rsidRPr="00907431">
              <w:t>1</w:t>
            </w:r>
            <w:r>
              <w:t>7.7</w:t>
            </w:r>
            <w:r w:rsidRPr="00907431">
              <w:t xml:space="preserve"> Требования к системе автоматизации, КИП и А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D927F4" w:rsidRDefault="00C6582A" w:rsidP="00B6241E">
            <w:r>
              <w:t>Автоматизацию технологических процессов</w:t>
            </w:r>
            <w:r w:rsidRPr="00D927F4">
              <w:t xml:space="preserve"> выполнить в соответствии с Т</w:t>
            </w:r>
            <w:r>
              <w:t>У</w:t>
            </w:r>
            <w:r w:rsidRPr="00D927F4">
              <w:t>, выданными Заказчиком.</w:t>
            </w:r>
          </w:p>
          <w:p w:rsidR="00C6582A" w:rsidRDefault="00C6582A" w:rsidP="00B6241E">
            <w:pPr>
              <w:jc w:val="both"/>
            </w:pPr>
            <w:r>
              <w:t xml:space="preserve">1.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</w:t>
            </w:r>
            <w:r w:rsidR="00C80169">
              <w:t>единства измерений (ФГИС АРШИН)</w:t>
            </w:r>
            <w:r>
              <w:t>.</w:t>
            </w:r>
          </w:p>
          <w:p w:rsidR="00C6582A" w:rsidRPr="00D927F4" w:rsidRDefault="00C6582A" w:rsidP="00B6241E">
            <w:pPr>
              <w:ind w:hanging="22"/>
            </w:pPr>
            <w:r>
              <w:t>2</w:t>
            </w:r>
            <w:r w:rsidRPr="00D927F4">
              <w:t xml:space="preserve">. Обеспечить дистанционный контроль уровня, давления и температуры </w:t>
            </w:r>
            <w:r>
              <w:t>жидкости в</w:t>
            </w:r>
            <w:r w:rsidRPr="00D927F4">
              <w:t xml:space="preserve"> сепараторах</w:t>
            </w:r>
            <w:r>
              <w:t>.</w:t>
            </w:r>
            <w:r w:rsidRPr="00D927F4">
              <w:t xml:space="preserve"> </w:t>
            </w:r>
          </w:p>
          <w:p w:rsidR="00C6582A" w:rsidRPr="00D927F4" w:rsidRDefault="00C6582A" w:rsidP="00B6241E">
            <w:r>
              <w:t>3</w:t>
            </w:r>
            <w:r w:rsidRPr="00D927F4">
              <w:t xml:space="preserve">. Обеспечить местный и дистанционный контроль давления в </w:t>
            </w:r>
            <w:r>
              <w:t>выкидных трубопроводах.</w:t>
            </w:r>
          </w:p>
          <w:p w:rsidR="00C6582A" w:rsidRDefault="00C6582A" w:rsidP="00B6241E">
            <w:pPr>
              <w:ind w:hanging="22"/>
            </w:pPr>
            <w:r w:rsidRPr="00D927F4">
              <w:lastRenderedPageBreak/>
              <w:t xml:space="preserve">4. Обеспечить местный </w:t>
            </w:r>
            <w:r>
              <w:t xml:space="preserve">и дистанционный </w:t>
            </w:r>
            <w:r w:rsidRPr="00D927F4">
              <w:t xml:space="preserve">контроль </w:t>
            </w:r>
            <w:r>
              <w:t>уровня жидкости</w:t>
            </w:r>
            <w:r w:rsidRPr="00D927F4">
              <w:t xml:space="preserve"> в резервуар</w:t>
            </w:r>
            <w:r>
              <w:t>ах.</w:t>
            </w:r>
          </w:p>
          <w:p w:rsidR="00C6582A" w:rsidRDefault="00C6582A" w:rsidP="00B6241E">
            <w:r>
              <w:t>5</w:t>
            </w:r>
            <w:r w:rsidRPr="00D927F4">
              <w:t xml:space="preserve">. Обеспечить местный </w:t>
            </w:r>
            <w:r>
              <w:t xml:space="preserve">и дистанционный </w:t>
            </w:r>
            <w:r w:rsidRPr="00D927F4">
              <w:t xml:space="preserve">контроль </w:t>
            </w:r>
            <w:r>
              <w:t>давления на выкиде из насосных агрегатов, температуры подшипников.</w:t>
            </w:r>
          </w:p>
          <w:p w:rsidR="00C6582A" w:rsidRPr="00530031" w:rsidRDefault="00C6582A" w:rsidP="00C80169">
            <w:r>
              <w:t>6</w:t>
            </w:r>
            <w:r w:rsidRPr="00D927F4">
              <w:t>. Предусмотреть источники бесперебойного питания, обеспечивающие работу средств автоматики после аварийного отключения электроэнергии;</w:t>
            </w:r>
          </w:p>
        </w:tc>
      </w:tr>
      <w:tr w:rsidR="00C6582A" w:rsidRPr="00C73706" w:rsidTr="00C45B66">
        <w:trPr>
          <w:trHeight w:val="1975"/>
        </w:trPr>
        <w:tc>
          <w:tcPr>
            <w:tcW w:w="3000" w:type="dxa"/>
            <w:shd w:val="clear" w:color="auto" w:fill="auto"/>
          </w:tcPr>
          <w:p w:rsidR="00C6582A" w:rsidRPr="002D074D" w:rsidRDefault="00C6582A" w:rsidP="00B6241E">
            <w:r w:rsidRPr="002D074D">
              <w:lastRenderedPageBreak/>
              <w:t>1</w:t>
            </w:r>
            <w:r>
              <w:t>8</w:t>
            </w:r>
            <w:r w:rsidRPr="002D074D">
              <w:t xml:space="preserve"> Требования к архитектурно-строительным объемно-планировочным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2D074D" w:rsidRDefault="00C6582A" w:rsidP="003D0DC7">
            <w:pPr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2D074D">
              <w:t>Уровень ответственности зданий и сооружений -нормальный.</w:t>
            </w:r>
          </w:p>
          <w:p w:rsidR="00C6582A" w:rsidRPr="002D074D" w:rsidRDefault="00C6582A" w:rsidP="003D0DC7">
            <w:pPr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>При р</w:t>
            </w:r>
            <w:r w:rsidRPr="002D074D">
              <w:t>азмещени</w:t>
            </w:r>
            <w:r>
              <w:t>и</w:t>
            </w:r>
            <w:r w:rsidRPr="002D074D">
              <w:t xml:space="preserve"> проектируемых сооружений уче</w:t>
            </w:r>
            <w:r>
              <w:t>сть</w:t>
            </w:r>
            <w:r w:rsidRPr="002D074D">
              <w:t xml:space="preserve"> </w:t>
            </w:r>
            <w:r>
              <w:t xml:space="preserve">необходимые </w:t>
            </w:r>
            <w:r w:rsidRPr="002D074D">
              <w:t>противопожарны</w:t>
            </w:r>
            <w:r>
              <w:t>е</w:t>
            </w:r>
            <w:r w:rsidRPr="002D074D">
              <w:t xml:space="preserve"> разрыв</w:t>
            </w:r>
            <w:r>
              <w:t>ы</w:t>
            </w:r>
            <w:r w:rsidRPr="002D074D">
              <w:t xml:space="preserve">. </w:t>
            </w:r>
          </w:p>
          <w:p w:rsidR="00C6582A" w:rsidRPr="002D074D" w:rsidRDefault="00C6582A" w:rsidP="003D0DC7">
            <w:pPr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2D074D">
              <w:t xml:space="preserve">Опоры под </w:t>
            </w:r>
            <w:r>
              <w:t xml:space="preserve">надземные участки </w:t>
            </w:r>
            <w:r w:rsidRPr="002D074D">
              <w:t>трубопровод</w:t>
            </w:r>
            <w:r>
              <w:t>ов</w:t>
            </w:r>
            <w:r w:rsidRPr="002D074D">
              <w:t xml:space="preserve"> выполнить из труб.</w:t>
            </w:r>
          </w:p>
          <w:p w:rsidR="00C6582A" w:rsidRPr="002D074D" w:rsidRDefault="00C6582A" w:rsidP="003D0DC7">
            <w:pPr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2D074D">
              <w:t>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</w:tc>
      </w:tr>
      <w:tr w:rsidR="00C6582A" w:rsidRPr="00C73706" w:rsidTr="00C45B66">
        <w:trPr>
          <w:trHeight w:val="1402"/>
        </w:trPr>
        <w:tc>
          <w:tcPr>
            <w:tcW w:w="3000" w:type="dxa"/>
            <w:shd w:val="clear" w:color="auto" w:fill="auto"/>
          </w:tcPr>
          <w:p w:rsidR="00C6582A" w:rsidRPr="008E44D2" w:rsidRDefault="00C6582A" w:rsidP="00B6241E">
            <w:pPr>
              <w:rPr>
                <w:color w:val="000000"/>
              </w:rPr>
            </w:pPr>
            <w:r w:rsidRPr="008E44D2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8E44D2">
              <w:rPr>
                <w:color w:val="000000"/>
              </w:rPr>
              <w:t>. Выделение пусковых комплексов, требования к перспективному 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FC42A0" w:rsidRDefault="00C6582A" w:rsidP="00B6241E">
            <w:pPr>
              <w:jc w:val="both"/>
              <w:rPr>
                <w:b/>
                <w:color w:val="FF0000"/>
              </w:rPr>
            </w:pPr>
            <w:r>
              <w:t>Не требуется</w:t>
            </w:r>
          </w:p>
        </w:tc>
      </w:tr>
      <w:tr w:rsidR="00C6582A" w:rsidRPr="00C73706" w:rsidTr="00C45B66">
        <w:trPr>
          <w:trHeight w:val="1402"/>
        </w:trPr>
        <w:tc>
          <w:tcPr>
            <w:tcW w:w="3000" w:type="dxa"/>
            <w:shd w:val="clear" w:color="auto" w:fill="auto"/>
          </w:tcPr>
          <w:p w:rsidR="00C6582A" w:rsidRPr="008E44D2" w:rsidRDefault="00C6582A" w:rsidP="00B6241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E44D2">
              <w:rPr>
                <w:color w:val="000000"/>
              </w:rPr>
              <w:t>. Требования и условия к разработке природоохранных мер и мероприяти</w:t>
            </w:r>
            <w:r>
              <w:rPr>
                <w:color w:val="000000"/>
              </w:rPr>
              <w:t>я</w:t>
            </w:r>
            <w:r w:rsidRPr="004A1181">
              <w:t xml:space="preserve"> </w:t>
            </w:r>
            <w:r w:rsidRPr="0028640A">
              <w:t>по охране окружающей среды и результаты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0D12C8" w:rsidRDefault="00C6582A" w:rsidP="00B6241E">
            <w:pPr>
              <w:jc w:val="both"/>
              <w:rPr>
                <w:b/>
                <w:highlight w:val="yellow"/>
              </w:rPr>
            </w:pPr>
            <w:r w:rsidRPr="000D12C8">
              <w:t>В соответствии с "</w:t>
            </w:r>
            <w:hyperlink r:id="rId27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C47E8C">
                <w:rPr>
                  <w:rStyle w:val="a3"/>
                  <w:color w:val="0000AA"/>
                </w:rPr>
                <w:t>Градостроительным кодексом РФ</w:t>
              </w:r>
            </w:hyperlink>
            <w:r w:rsidRPr="000D12C8">
              <w:t xml:space="preserve">" и ведомственными нормативно-техническими документами. 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>1. Разработать раздел "Перечень мероприятий по охране окружающей среды" с учетом (но не ограничиваясь) требований: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>-</w:t>
            </w:r>
            <w:r w:rsidRPr="000D12C8">
              <w:rPr>
                <w:b w:val="0"/>
              </w:rPr>
              <w:tab/>
              <w:t xml:space="preserve">Постановления Правительства РФ </w:t>
            </w:r>
            <w:hyperlink r:id="rId28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47E8C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0D12C8">
              <w:rPr>
                <w:b w:val="0"/>
              </w:rPr>
              <w:t xml:space="preserve"> "О составе разделов проектной документации и требованиях к их содержанию";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-- Федеральный закон </w:t>
            </w:r>
            <w:hyperlink r:id="rId29" w:tooltip="&quot;Об охране окружающей среды (с изменениями на 25 декабря 2023 года) (редакция, действующая с 1 января 2024 года)&quot;&#10;Федеральный закон от 10.01.2002 N 7-ФЗ&#10;Статус: Действующая редакция документа (действ. c 01.01.2024)" w:history="1">
              <w:r w:rsidRPr="00C47E8C">
                <w:rPr>
                  <w:rStyle w:val="a3"/>
                  <w:b w:val="0"/>
                  <w:color w:val="0000AA"/>
                </w:rPr>
                <w:t>от 10.01.2002 № 7-ФЗ</w:t>
              </w:r>
            </w:hyperlink>
            <w:r w:rsidRPr="000D12C8">
              <w:rPr>
                <w:b w:val="0"/>
              </w:rPr>
              <w:t xml:space="preserve"> "Об охране окружающей среды";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- Федерального закона </w:t>
            </w:r>
            <w:hyperlink r:id="rId30" w:tooltip="&quot;Об отходах производства и потребления (с изменениями на 4 августа 2023 года) (редакция, действующая с 1 января 2024 года)&quot;&#10;Федеральный закон от 24.06.1998 N 89-ФЗ&#10;Статус: Действующая редакция документа (действ. c 01.01.2024)" w:history="1">
              <w:r w:rsidRPr="00C47E8C">
                <w:rPr>
                  <w:rStyle w:val="a3"/>
                  <w:b w:val="0"/>
                  <w:color w:val="0000AA"/>
                </w:rPr>
                <w:t>от 24.06.1998 № 89-ФЗ</w:t>
              </w:r>
            </w:hyperlink>
            <w:r w:rsidRPr="000D12C8">
              <w:rPr>
                <w:b w:val="0"/>
              </w:rPr>
              <w:t xml:space="preserve"> "Об отходах производства и потребления»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- Федеральный закон </w:t>
            </w:r>
            <w:hyperlink r:id="rId31" w:tooltip="&quot;Об охране атмосферного воздуха (с изменениями на 13 июня 2023 года)&quot;&#10;Федеральный закон от 04.05.1999 N 96-ФЗ&#10;Статус: Действующая редакция документа (действ. c 24.06.2023)" w:history="1">
              <w:r w:rsidRPr="00C47E8C">
                <w:rPr>
                  <w:rStyle w:val="a3"/>
                  <w:b w:val="0"/>
                  <w:color w:val="0000AA"/>
                </w:rPr>
                <w:t>от 04.05.1999 № 96-ФЗ</w:t>
              </w:r>
            </w:hyperlink>
            <w:r w:rsidRPr="000D12C8">
              <w:rPr>
                <w:b w:val="0"/>
              </w:rPr>
              <w:t xml:space="preserve"> "Об охране атмосферного воздуха";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- Постановления Правительства РФ </w:t>
            </w:r>
            <w:hyperlink r:id="rId32" w:tooltip="&quot;Об утверждении Требований по предотвращению гибели объектов животного мира при ...&quot;&#10;Постановление Правительства РФ от 13.08.1996 N 997&#10;Статус: Действующая редакция документа (действ. c 01.04.2008)" w:history="1">
              <w:r w:rsidRPr="00C47E8C">
                <w:rPr>
                  <w:rStyle w:val="a3"/>
                  <w:b w:val="0"/>
                  <w:color w:val="0000AA"/>
                </w:rPr>
                <w:t>от 13.08.1996 № 997</w:t>
              </w:r>
            </w:hyperlink>
            <w:r w:rsidRPr="000D12C8">
              <w:rPr>
                <w:b w:val="0"/>
              </w:rPr>
              <w:t xml:space="preserve">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>- Санитарно-эпидемиологических правил и нормативов;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и других нормативных документов, действующих на территории Российской Федерации, </w:t>
            </w:r>
          </w:p>
          <w:p w:rsidR="00C6582A" w:rsidRPr="000D12C8" w:rsidRDefault="00C6582A" w:rsidP="00877A68">
            <w:pPr>
              <w:pStyle w:val="ConsPlusTitle"/>
              <w:numPr>
                <w:ilvl w:val="0"/>
                <w:numId w:val="3"/>
              </w:numPr>
              <w:tabs>
                <w:tab w:val="left" w:pos="402"/>
              </w:tabs>
              <w:ind w:left="-23" w:firstLine="23"/>
              <w:jc w:val="both"/>
              <w:rPr>
                <w:b w:val="0"/>
              </w:rPr>
            </w:pPr>
            <w:r w:rsidRPr="000D12C8">
              <w:rPr>
                <w:b w:val="0"/>
              </w:rPr>
              <w:t>Разработать подраздел "Оценка воздействия на окружающую среду'" (ОВОС).</w:t>
            </w:r>
          </w:p>
          <w:p w:rsidR="00C6582A" w:rsidRPr="000D12C8" w:rsidRDefault="00C6582A" w:rsidP="00877A68">
            <w:pPr>
              <w:pStyle w:val="ConsPlusTitle"/>
              <w:numPr>
                <w:ilvl w:val="0"/>
                <w:numId w:val="3"/>
              </w:numPr>
              <w:tabs>
                <w:tab w:val="left" w:pos="402"/>
              </w:tabs>
              <w:ind w:left="0" w:firstLine="0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</w:t>
            </w:r>
            <w:hyperlink r:id="rId33" w:tooltip="&quot;Об утверждении критериев отнесения объектов, оказывающих негативное ...&quot;&#10;Постановление Правительства РФ от 31.12.2020 N 2398&#10;Статус: Действующий документ. С ограниченным сроком действия (действ. c 01.01.2021 по 31.12.2026)" w:history="1">
              <w:r w:rsidRPr="00C47E8C">
                <w:rPr>
                  <w:rStyle w:val="a3"/>
                  <w:b w:val="0"/>
                  <w:color w:val="0000AA"/>
                </w:rPr>
                <w:t>от 31.12.2020г. №2398</w:t>
              </w:r>
            </w:hyperlink>
            <w:r w:rsidRPr="000D12C8">
              <w:rPr>
                <w:b w:val="0"/>
              </w:rPr>
              <w:t xml:space="preserve"> "Об утверждении критериев отнесения объектов, </w:t>
            </w:r>
            <w:r w:rsidRPr="000D12C8">
              <w:rPr>
                <w:b w:val="0"/>
              </w:rPr>
              <w:lastRenderedPageBreak/>
              <w:t>оказывающих негативное воздействие на окружающую среду, к объектам I, II, III и IV категории".</w:t>
            </w:r>
          </w:p>
          <w:p w:rsidR="00C6582A" w:rsidRPr="000D12C8" w:rsidRDefault="00C6582A" w:rsidP="00B6241E">
            <w:pPr>
              <w:pStyle w:val="ConsPlusTitle"/>
              <w:ind w:left="360"/>
              <w:jc w:val="both"/>
              <w:rPr>
                <w:b w:val="0"/>
                <w:highlight w:val="yellow"/>
              </w:rPr>
            </w:pPr>
          </w:p>
        </w:tc>
      </w:tr>
      <w:tr w:rsidR="00C6582A" w:rsidRPr="00C73706" w:rsidTr="00C45B66">
        <w:trPr>
          <w:trHeight w:val="709"/>
        </w:trPr>
        <w:tc>
          <w:tcPr>
            <w:tcW w:w="3000" w:type="dxa"/>
            <w:shd w:val="clear" w:color="auto" w:fill="auto"/>
          </w:tcPr>
          <w:p w:rsidR="00C6582A" w:rsidRPr="009571FB" w:rsidRDefault="00C6582A" w:rsidP="00B6241E">
            <w:r w:rsidRPr="009571FB">
              <w:lastRenderedPageBreak/>
              <w:t>2</w:t>
            </w:r>
            <w:r>
              <w:t>1</w:t>
            </w:r>
            <w:r w:rsidRPr="009571FB">
              <w:t>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9571FB" w:rsidRDefault="00C6582A" w:rsidP="00B6241E">
            <w:pPr>
              <w:jc w:val="both"/>
            </w:pPr>
            <w:r>
              <w:t>Проектируемые сооружения являются взрывопожароопасными, пожары класса «В» (пожары горючих жидкостей). М</w:t>
            </w:r>
            <w:r w:rsidRPr="009571FB">
              <w:t>ероприяти</w:t>
            </w:r>
            <w:r>
              <w:t>я</w:t>
            </w:r>
            <w:r w:rsidRPr="009571FB">
              <w:t xml:space="preserve"> по пожарной безопасности</w:t>
            </w:r>
            <w:r>
              <w:t xml:space="preserve"> разработать в соответствии №123-ФЗ,</w:t>
            </w:r>
            <w:r w:rsidRPr="00144813">
              <w:rPr>
                <w:rFonts w:ascii="Arial" w:hAnsi="Arial" w:cs="Arial"/>
                <w:color w:val="444444"/>
                <w:lang w:eastAsia="zh-CN"/>
              </w:rPr>
              <w:t xml:space="preserve"> </w:t>
            </w:r>
            <w:hyperlink r:id="rId34" w:tooltip="&quot;СП 231.1311500.2015 Обустройство нефтяных и газовых месторождений ...&quot;&#10;(утв. приказом МЧС России от 17.06.2015 N 302)&#10;Применяется с 01.07.2015&#10;Статус: Действующий документ. Применяется для целей технического регламента (действ. c 01.07.2015)" w:history="1">
              <w:r w:rsidRPr="00C47E8C">
                <w:rPr>
                  <w:rStyle w:val="a3"/>
                  <w:color w:val="0000AA"/>
                </w:rPr>
                <w:t>СП 231.1311500.2015</w:t>
              </w:r>
            </w:hyperlink>
            <w:r>
              <w:t xml:space="preserve"> </w:t>
            </w:r>
            <w:r w:rsidRPr="00144813">
              <w:t>О</w:t>
            </w:r>
            <w:r>
              <w:t>бустройство</w:t>
            </w:r>
            <w:r w:rsidRPr="00144813">
              <w:t xml:space="preserve"> нефтяных и газовых месторождений</w:t>
            </w:r>
            <w:r>
              <w:t>.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9F3C2B" w:rsidRDefault="00C6582A" w:rsidP="00B6241E">
            <w:r w:rsidRPr="009F3C2B">
              <w:t>2</w:t>
            </w:r>
            <w:r>
              <w:t>2</w:t>
            </w:r>
            <w:r w:rsidRPr="009F3C2B">
              <w:t>. Требования к</w:t>
            </w:r>
          </w:p>
          <w:p w:rsidR="00C6582A" w:rsidRPr="009F3C2B" w:rsidRDefault="00C6582A" w:rsidP="00B6241E">
            <w:pPr>
              <w:ind w:right="-76"/>
            </w:pPr>
            <w:r w:rsidRPr="009F3C2B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9F3C2B" w:rsidRDefault="00C6582A" w:rsidP="00B6241E">
            <w:pPr>
              <w:jc w:val="both"/>
            </w:pPr>
            <w:r w:rsidRPr="009F3C2B">
              <w:t xml:space="preserve">Согласно Постановления Правительства Российской Федерации </w:t>
            </w:r>
            <w:hyperlink r:id="rId35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47E8C">
                <w:rPr>
                  <w:rStyle w:val="a3"/>
                  <w:color w:val="0000AA"/>
                </w:rPr>
                <w:t>от 16 февраля 2008г. N 87</w:t>
              </w:r>
            </w:hyperlink>
            <w:r w:rsidRPr="009F3C2B">
              <w:t xml:space="preserve"> г. (Положение о составе разделов проектной документации и требованиях к их содержанию, п.7</w:t>
            </w:r>
            <w:r w:rsidRPr="00702A38">
              <w:t>) подраздел "Сметная документация" не разрабатывать.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8E44D2" w:rsidRDefault="00C6582A" w:rsidP="00B6241E">
            <w:pPr>
              <w:rPr>
                <w:color w:val="000000"/>
              </w:rPr>
            </w:pPr>
            <w:r w:rsidRPr="008E44D2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8E44D2">
              <w:rPr>
                <w:color w:val="000000"/>
              </w:rPr>
              <w:t>. Требования по 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702A38" w:rsidRDefault="00C6582A" w:rsidP="00B6241E">
            <w:pPr>
              <w:jc w:val="both"/>
            </w:pPr>
            <w:r w:rsidRPr="00702A38">
              <w:t>Проектную документацию разработать в соответствии с требованиями действующих на территории РФ нормативных документов и исходных данных ГУ МЧС по Саратовской области.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8E44D2" w:rsidRDefault="00C6582A" w:rsidP="00B6241E">
            <w:pPr>
              <w:rPr>
                <w:color w:val="000000"/>
              </w:rPr>
            </w:pPr>
            <w:r w:rsidRPr="008E44D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8E44D2">
              <w:rPr>
                <w:color w:val="000000"/>
              </w:rPr>
              <w:t>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8E44D2" w:rsidRDefault="00C6582A" w:rsidP="00B6241E">
            <w:pPr>
              <w:jc w:val="both"/>
              <w:rPr>
                <w:color w:val="000000"/>
              </w:rPr>
            </w:pPr>
            <w:r w:rsidRPr="008E44D2">
              <w:rPr>
                <w:color w:val="000000"/>
              </w:rPr>
              <w:t>Не требуется.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697E15" w:rsidRDefault="00C6582A" w:rsidP="00B6241E">
            <w:pPr>
              <w:keepLines/>
              <w:spacing w:after="120"/>
              <w:ind w:right="-78"/>
            </w:pPr>
            <w:r>
              <w:t xml:space="preserve">25. </w:t>
            </w:r>
            <w:r w:rsidRPr="00697E15">
              <w:t>Требования к режиму безопасности и гигиене труда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1. Проектную документацию разработать в соответствии с Федеральным Законом РФ «О санитарно-эпидемиологическом благополучии населения» </w:t>
            </w:r>
            <w:hyperlink r:id="rId36" w:tooltip="&quot;О санитарно-эпидемиологическом благополучии населения (с изменениями на 24 июля 2023 года)&quot;&#10;Федеральный закон от 30.03.1999 N 52-ФЗ&#10;Статус: Действующая редакция документа (действ. c 04.08.2023)" w:history="1">
              <w:r w:rsidRPr="00C47E8C">
                <w:rPr>
                  <w:rStyle w:val="a3"/>
                  <w:b w:val="0"/>
                  <w:color w:val="0000AA"/>
                </w:rPr>
                <w:t>от 30.03.1999 №52-Ф3</w:t>
              </w:r>
            </w:hyperlink>
            <w:r w:rsidRPr="000D12C8">
              <w:rPr>
                <w:b w:val="0"/>
              </w:rPr>
              <w:t>, требованиями</w:t>
            </w:r>
            <w:r w:rsidR="00C47E8C">
              <w:rPr>
                <w:b w:val="0"/>
              </w:rPr>
              <w:t xml:space="preserve"> </w:t>
            </w:r>
            <w:hyperlink r:id="rId37" w:tooltip="&quot;О введении в действие санитарных правил - СП 1.1.1058-01 (с изменениями на 27 марта 2007 года)&quot;&quot;СП ...&quot;&#10;Постановление Главного государственного санитарного врача РФ от 13.07.2001 N ...&#10;Статус: Действующая редакция документа" w:history="1">
              <w:r w:rsidRPr="00C47E8C">
                <w:rPr>
                  <w:rStyle w:val="a3"/>
                  <w:b w:val="0"/>
                  <w:color w:val="0000AA"/>
                </w:rPr>
                <w:t>СП 1.1.1058-01</w:t>
              </w:r>
            </w:hyperlink>
            <w:r w:rsidRPr="000D12C8">
              <w:rPr>
                <w:b w:val="0"/>
              </w:rPr>
              <w:t xml:space="preserve">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      </w:r>
            <w:hyperlink r:id="rId38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...&#10;Статус: Действующий докумен" w:history="1">
              <w:r w:rsidRPr="00C47E8C">
                <w:rPr>
                  <w:rStyle w:val="a3"/>
                  <w:b w:val="0"/>
                  <w:color w:val="0000AA"/>
                </w:rPr>
                <w:t>СП 2.3.3.2892-11</w:t>
              </w:r>
            </w:hyperlink>
            <w:r w:rsidRPr="000D12C8">
              <w:rPr>
                <w:b w:val="0"/>
              </w:rPr>
              <w:t xml:space="preserve">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и газовой промышленности» Утвержденными приказом Федеральной службы по экологическому, технологическому и атомному надзору </w:t>
            </w:r>
            <w:hyperlink r:id="rId39" w:tooltip="&quot;Об утверждении федеральных норм и правил в области промышленной ...&quot;&#10;Приказ Ростехнадзора от 15.12.2020 N 534&#10;ФНП в области промышленной ...&#10;Статус: Действующий документ. С ограниченным сроком действия (действ. c 01.01.2021 по 31.12.2026)" w:history="1">
              <w:r w:rsidRPr="00C47E8C">
                <w:rPr>
                  <w:rStyle w:val="a3"/>
                  <w:b w:val="0"/>
                  <w:color w:val="0000AA"/>
                </w:rPr>
                <w:t>от 15.12.2020 №534</w:t>
              </w:r>
            </w:hyperlink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в соответствии с требованиями Постановления Правительства Российской Федерации </w:t>
            </w:r>
            <w:hyperlink r:id="rId40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47E8C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0D12C8">
              <w:rPr>
                <w:b w:val="0"/>
              </w:rPr>
              <w:t xml:space="preserve"> «О составе разделов проектной документации и требованиях к их содержанию» (далее - Постановление Правительства РФ </w:t>
            </w:r>
            <w:hyperlink r:id="rId41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47E8C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0D12C8">
              <w:rPr>
                <w:b w:val="0"/>
              </w:rPr>
              <w:t xml:space="preserve"> п. 22к. При разработке учесть нормативные требования </w:t>
            </w:r>
            <w:hyperlink r:id="rId42" w:tooltip="&quot;Трудовой кодекс Российской Федерации (с изменениями на 30 января 2024 года)&quot;&#10;Кодекс РФ от 30.12.2001 N 197-ФЗ&#10;Статус: Действующая редакция документа (действ. c 30.01.2024)" w:history="1">
              <w:r w:rsidRPr="00C47E8C">
                <w:rPr>
                  <w:rStyle w:val="a3"/>
                  <w:b w:val="0"/>
                  <w:color w:val="0000AA"/>
                </w:rPr>
                <w:t xml:space="preserve">Трудового </w:t>
              </w:r>
              <w:r w:rsidRPr="00C47E8C">
                <w:rPr>
                  <w:rStyle w:val="a3"/>
                  <w:b w:val="0"/>
                  <w:color w:val="0000AA"/>
                </w:rPr>
                <w:lastRenderedPageBreak/>
                <w:t>кодекса РФ</w:t>
              </w:r>
            </w:hyperlink>
            <w:r w:rsidRPr="000D12C8">
              <w:rPr>
                <w:b w:val="0"/>
              </w:rPr>
              <w:t>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труда в соответствии с требованными Постановления Правительства Российской Федерации </w:t>
            </w:r>
            <w:hyperlink r:id="rId43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47E8C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0D12C8">
              <w:rPr>
                <w:b w:val="0"/>
              </w:rPr>
              <w:t xml:space="preserve"> «О составе разделов проектной документации и требованиях к их содержанию» п 23 При разработке учесть нормативные требования </w:t>
            </w:r>
            <w:hyperlink r:id="rId44" w:tooltip="&quot;О Своде правил &quot;Решения по охране труда и промышленной безопасности в проектах организации ...&quot;&#10;Постановление Госстроя России от 17.09.2002 N 122&#10;Свод правил от 17.09.2002 N 12-136-2002&#10;Статус: Действующий документ (действ. c 05.01.2003)" w:history="1">
              <w:r w:rsidRPr="00C47E8C">
                <w:rPr>
                  <w:rStyle w:val="a3"/>
                  <w:b w:val="0"/>
                  <w:color w:val="0000AA"/>
                </w:rPr>
                <w:t>СП 12-136-2002</w:t>
              </w:r>
            </w:hyperlink>
            <w:r w:rsidRPr="000D12C8">
              <w:rPr>
                <w:b w:val="0"/>
              </w:rPr>
              <w:t>,</w:t>
            </w:r>
            <w:r w:rsidR="00C47E8C">
              <w:rPr>
                <w:b w:val="0"/>
              </w:rPr>
              <w:t xml:space="preserve"> </w:t>
            </w:r>
            <w:hyperlink r:id="rId45" w:tooltip="&quot;О принятии строительных норм и правил Российской Федерации &quot;Безопасность труда в ...&quot;&#10;Постановление Госстроя России от 23.07.2001 N 80&#10;Строительные нормы и правила Российской Федерации от ...&#10;Статус: Действующий документ (действ. c 01.09.2001)" w:history="1">
              <w:r w:rsidRPr="00C47E8C">
                <w:rPr>
                  <w:rStyle w:val="a3"/>
                  <w:b w:val="0"/>
                  <w:color w:val="0000AA"/>
                </w:rPr>
                <w:t>СП 49.13330.2010</w:t>
              </w:r>
            </w:hyperlink>
          </w:p>
          <w:p w:rsidR="00C6582A" w:rsidRPr="000D12C8" w:rsidRDefault="00C6582A" w:rsidP="00B6241E">
            <w:pPr>
              <w:pStyle w:val="ConsPlusTitle"/>
              <w:jc w:val="both"/>
              <w:rPr>
                <w:b w:val="0"/>
              </w:rPr>
            </w:pPr>
            <w:r w:rsidRPr="000D12C8">
              <w:rPr>
                <w:b w:val="0"/>
              </w:rPr>
              <w:t>4. Определить безопасный срок эксплуатации проектируемых сооружений в соответствии с действующими нормативными документами РФ.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8E44D2" w:rsidRDefault="00C6582A" w:rsidP="00B6241E">
            <w:pPr>
              <w:rPr>
                <w:color w:val="000000"/>
              </w:rPr>
            </w:pPr>
            <w:r w:rsidRPr="008E44D2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6</w:t>
            </w:r>
            <w:r w:rsidRPr="008E44D2">
              <w:rPr>
                <w:color w:val="000000"/>
              </w:rPr>
              <w:t>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8E44D2" w:rsidRDefault="00C6582A" w:rsidP="00B6241E">
            <w:pPr>
              <w:jc w:val="both"/>
              <w:rPr>
                <w:color w:val="000000"/>
              </w:rPr>
            </w:pPr>
            <w:r w:rsidRPr="008E44D2">
              <w:rPr>
                <w:color w:val="000000"/>
              </w:rPr>
              <w:t xml:space="preserve">В соответствии с </w:t>
            </w:r>
            <w:hyperlink r:id="rId46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C47E8C">
                <w:rPr>
                  <w:rStyle w:val="a3"/>
                  <w:color w:val="0000AA"/>
                </w:rPr>
                <w:t xml:space="preserve">ГОСТ </w:t>
              </w:r>
              <w:r w:rsidRPr="00C47E8C">
                <w:rPr>
                  <w:rStyle w:val="a3"/>
                  <w:b/>
                  <w:bCs/>
                  <w:color w:val="0000AA"/>
                </w:rPr>
                <w:t>Р 21.101-2020</w:t>
              </w:r>
            </w:hyperlink>
            <w:r w:rsidRPr="008A7ACF">
              <w:rPr>
                <w:b/>
                <w:bCs/>
                <w:color w:val="000000"/>
              </w:rPr>
              <w:t>.</w:t>
            </w:r>
          </w:p>
        </w:tc>
      </w:tr>
      <w:tr w:rsidR="004C0F90" w:rsidRPr="00C73706" w:rsidTr="00C45B66">
        <w:trPr>
          <w:trHeight w:val="912"/>
        </w:trPr>
        <w:tc>
          <w:tcPr>
            <w:tcW w:w="3000" w:type="dxa"/>
            <w:shd w:val="clear" w:color="auto" w:fill="auto"/>
          </w:tcPr>
          <w:p w:rsidR="004C0F90" w:rsidRPr="00752252" w:rsidRDefault="004C0F90" w:rsidP="00BF4AF2">
            <w:r w:rsidRPr="00752252">
              <w:t>27.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4C0F90" w:rsidRPr="000401D3" w:rsidRDefault="004C0F90" w:rsidP="00BF4AF2">
            <w:pPr>
              <w:jc w:val="both"/>
              <w:rPr>
                <w:b/>
              </w:rPr>
            </w:pPr>
            <w:r w:rsidRPr="00752252">
              <w:t xml:space="preserve">1. Представить </w:t>
            </w:r>
            <w:r w:rsidRPr="00752252">
              <w:rPr>
                <w:bCs/>
              </w:rPr>
              <w:t>ООО «ЮКОЛА-Нефть»</w:t>
            </w:r>
            <w:r w:rsidRPr="00752252">
              <w:t xml:space="preserve"> проектную документацию в 3-х экземплярах на бумажном носителе и комплект проектной докум</w:t>
            </w:r>
            <w:r>
              <w:t>ентации на электронном носителе</w:t>
            </w:r>
            <w:r w:rsidRPr="000401D3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PDF</w:t>
            </w:r>
            <w:r>
              <w:t xml:space="preserve"> и в редактируемом формате.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47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9E210E">
                <w:rPr>
                  <w:rStyle w:val="a3"/>
                  <w:b w:val="0"/>
                  <w:color w:val="0000AA"/>
                </w:rPr>
                <w:t>Градостроительному кодексу РФ</w:t>
              </w:r>
            </w:hyperlink>
            <w:r w:rsidRPr="00752252">
              <w:rPr>
                <w:b w:val="0"/>
              </w:rPr>
              <w:t>;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Постановлению Правительства Российской Федерации </w:t>
            </w:r>
            <w:hyperlink r:id="rId48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 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содержанию»: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требованиям статьи 15 Федерального закона </w:t>
            </w:r>
            <w:hyperlink r:id="rId49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№ 384-Ф3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сооружений»;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0" w:tooltip="&quot;СП 18.13330.2019 Производственные объекты. Планировочная организация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8.03.2020)" w:history="1">
              <w:r w:rsidRPr="009E210E">
                <w:rPr>
                  <w:rStyle w:val="a3"/>
                  <w:b w:val="0"/>
                  <w:color w:val="0000AA"/>
                </w:rPr>
                <w:t>СП 18.13330.2019</w:t>
              </w:r>
            </w:hyperlink>
            <w:r w:rsidRPr="00752252">
              <w:rPr>
                <w:b w:val="0"/>
              </w:rPr>
              <w:t xml:space="preserve">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1" w:tooltip="&quot;ГОСТ 21.110-2013 Система проектной документации для строительства ...&quot;&#10;(утв. приказом Росстандарта от 17.12.2013 N 2310-ст)&#10;Применяется с ...&#10;Статус: Действующий документ. Применяется для целей технического регламента (действ. c 01.01.2015)" w:history="1">
              <w:r w:rsidRPr="009E210E">
                <w:rPr>
                  <w:rStyle w:val="a3"/>
                  <w:b w:val="0"/>
                  <w:color w:val="0000AA"/>
                </w:rPr>
                <w:t>ГОСТ 21.110-2013</w:t>
              </w:r>
            </w:hyperlink>
            <w:r w:rsidRPr="00752252">
              <w:rPr>
                <w:b w:val="0"/>
              </w:rPr>
              <w:t xml:space="preserve"> «Система проектной документации для строительства. Спецификация оборудования, изделий и материалов»;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2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ющий документ. Применяется для целей технического регламента (действ. c 01.01.2014)" w:history="1">
              <w:r w:rsidRPr="009E210E">
                <w:rPr>
                  <w:rStyle w:val="a3"/>
                  <w:b w:val="0"/>
                  <w:color w:val="0000AA"/>
                </w:rPr>
                <w:t>ГОСТ 31937-2011</w:t>
              </w:r>
            </w:hyperlink>
            <w:r w:rsidRPr="00752252">
              <w:rPr>
                <w:b w:val="0"/>
              </w:rPr>
              <w:t xml:space="preserve"> «Здания и сооружения. Правила обследования и мониторинга технического состояния»: </w:t>
            </w:r>
            <w:hyperlink r:id="rId53" w:tooltip="&quot;СП 56.13330.2011 Производственные здания. Актуализированная редакция СНиП 31-03-2001 (с Изменениями N 1, 2, 3)&quot;&#10;(утв. приказом Минрегиона России от 30.12.2010 N 850)&#10;Статус: Недействующая редакция документа (действ. c 23.05.2020 по 31.08.2022)" w:history="1">
              <w:r w:rsidR="00C47E8C">
                <w:rPr>
                  <w:rStyle w:val="a3"/>
                  <w:b w:val="0"/>
                  <w:color w:val="BF2F1C"/>
                </w:rPr>
                <w:t>СП 56.13</w:t>
              </w:r>
              <w:r w:rsidRPr="00C45E49">
                <w:rPr>
                  <w:rStyle w:val="a3"/>
                  <w:b w:val="0"/>
                  <w:color w:val="BF2F1C"/>
                </w:rPr>
                <w:t>30.2011</w:t>
              </w:r>
            </w:hyperlink>
            <w:r w:rsidRPr="00C45E49">
              <w:rPr>
                <w:b w:val="0"/>
              </w:rPr>
              <w:t xml:space="preserve"> «Про</w:t>
            </w:r>
            <w:r w:rsidRPr="00752252">
              <w:rPr>
                <w:b w:val="0"/>
              </w:rPr>
              <w:t>изводственные здания»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Федеральному' закону </w:t>
            </w:r>
            <w:hyperlink r:id="rId54" w:tooltip="&quot;Технический регламент о требованиях пожарной безопасности (с изменениями на 25 декабря 2023 года)&quot;&#10;Федеральный закон от 22.07.2008 N 123-ФЗ&#10;Статус: Действующая редакция документа (действ. c 05.01.2024)" w:history="1">
              <w:r w:rsidRPr="009E210E">
                <w:rPr>
                  <w:rStyle w:val="a3"/>
                  <w:b w:val="0"/>
                  <w:color w:val="0000AA"/>
                </w:rPr>
                <w:t>от 22.07.2008 №123-ФЗ</w:t>
              </w:r>
            </w:hyperlink>
            <w:r w:rsidRPr="00752252">
              <w:rPr>
                <w:b w:val="0"/>
              </w:rPr>
              <w:t xml:space="preserve"> «Технический регламент о требованиях пожарной безопасности»;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Приказу МПР РФ </w:t>
            </w:r>
            <w:hyperlink r:id="rId55" w:tooltip="&quot;Об утверждении требований к материалам оценки воздействия на окружающую ...&quot;&#10;Приказ Минприроды России (Министерства природных ресурсов и экологии РФ) ...&#10;Статус: Действующий документ. С ограниченным сроком действия (действ. c 01.09.2021 по 31.08.20" w:history="1">
              <w:r w:rsidRPr="009E210E">
                <w:rPr>
                  <w:rStyle w:val="a3"/>
                  <w:b w:val="0"/>
                  <w:color w:val="0000AA"/>
                </w:rPr>
                <w:t>от 01 декабря 2020 г. № 999</w:t>
              </w:r>
            </w:hyperlink>
            <w:r w:rsidRPr="00752252">
              <w:rPr>
                <w:b w:val="0"/>
              </w:rPr>
              <w:t xml:space="preserve"> «Об утверждении </w:t>
            </w:r>
            <w:hyperlink r:id="rId56" w:anchor="6580IP" w:history="1">
              <w:r w:rsidRPr="00752252">
                <w:rPr>
                  <w:b w:val="0"/>
                </w:rPr>
                <w:t>требований к материалам оценки воздействия на окружающую среду</w:t>
              </w:r>
            </w:hyperlink>
            <w:r w:rsidRPr="00752252">
              <w:rPr>
                <w:b w:val="0"/>
              </w:rPr>
              <w:t>»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7" w:tooltip="&quot;Об экологической экспертизе (с изменениями на 19 декабря 2023 года)&quot;&#10;Федеральный закон от 23.11.1995 N 174-ФЗ&#10;Статус: Действующая редакция документа (действ. c 30.12.2023)" w:history="1">
              <w:r w:rsidRPr="009E210E">
                <w:rPr>
                  <w:rStyle w:val="a3"/>
                  <w:b w:val="0"/>
                  <w:color w:val="0000AA"/>
                </w:rPr>
                <w:t>от 23.11.1995 № 174-ФЗ</w:t>
              </w:r>
            </w:hyperlink>
            <w:r w:rsidRPr="00752252">
              <w:rPr>
                <w:b w:val="0"/>
              </w:rPr>
              <w:t xml:space="preserve"> «Об экологической экспертизе»; 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Правила устройства электроустановок (ПУЭ). Издания 6 и </w:t>
            </w:r>
            <w:r w:rsidRPr="00752252">
              <w:rPr>
                <w:b w:val="0"/>
              </w:rPr>
              <w:lastRenderedPageBreak/>
              <w:t>7;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8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N 384-ФЗ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сооружений».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hyperlink r:id="rId59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9E210E">
                <w:rPr>
                  <w:rStyle w:val="a3"/>
                  <w:color w:val="0000AA"/>
                </w:rPr>
                <w:t xml:space="preserve">ГОСТ </w:t>
              </w:r>
              <w:r w:rsidRPr="009E210E">
                <w:rPr>
                  <w:rStyle w:val="a3"/>
                  <w:b w:val="0"/>
                  <w:bCs w:val="0"/>
                  <w:color w:val="0000AA"/>
                </w:rPr>
                <w:t>Р 21.101-2020</w:t>
              </w:r>
            </w:hyperlink>
            <w:r w:rsidRPr="00752252">
              <w:rPr>
                <w:b w:val="0"/>
                <w:bCs w:val="0"/>
              </w:rPr>
              <w:t>.</w:t>
            </w:r>
            <w:r w:rsidRPr="00752252">
              <w:rPr>
                <w:b w:val="0"/>
              </w:rPr>
              <w:t>.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5. Разработать ПОС с учетом этапов строительства.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4C0F90" w:rsidRPr="00752252" w:rsidRDefault="004C0F90" w:rsidP="00BF4AF2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752252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C6582A" w:rsidRPr="00C73706" w:rsidTr="00C45B66">
        <w:trPr>
          <w:trHeight w:val="912"/>
        </w:trPr>
        <w:tc>
          <w:tcPr>
            <w:tcW w:w="3000" w:type="dxa"/>
            <w:shd w:val="clear" w:color="auto" w:fill="auto"/>
          </w:tcPr>
          <w:p w:rsidR="00C6582A" w:rsidRDefault="00C6582A" w:rsidP="00B624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CF09D1" w:rsidRDefault="00C6582A" w:rsidP="00B6241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102CA">
              <w:rPr>
                <w:bCs/>
              </w:rPr>
              <w:t>редусмотреть следующие этапы</w:t>
            </w:r>
            <w:r>
              <w:rPr>
                <w:bCs/>
              </w:rPr>
              <w:t xml:space="preserve"> разработки </w:t>
            </w:r>
            <w:r w:rsidRPr="00CF09D1">
              <w:rPr>
                <w:bCs/>
              </w:rPr>
              <w:t>документации:</w:t>
            </w:r>
          </w:p>
          <w:p w:rsidR="00C6582A" w:rsidRPr="008102CA" w:rsidRDefault="00C6582A" w:rsidP="00B6241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8102CA">
              <w:rPr>
                <w:bCs/>
              </w:rPr>
              <w:t xml:space="preserve"> этап – </w:t>
            </w:r>
            <w:r>
              <w:rPr>
                <w:bCs/>
              </w:rPr>
              <w:t xml:space="preserve">инженерные изыскания </w:t>
            </w:r>
          </w:p>
          <w:p w:rsidR="00C6582A" w:rsidRPr="005B35A7" w:rsidRDefault="00C6582A" w:rsidP="00B6241E">
            <w:pPr>
              <w:tabs>
                <w:tab w:val="left" w:pos="151"/>
                <w:tab w:val="left" w:pos="391"/>
              </w:tabs>
              <w:rPr>
                <w:color w:val="000000"/>
              </w:rPr>
            </w:pPr>
            <w:r>
              <w:rPr>
                <w:bCs/>
              </w:rPr>
              <w:t xml:space="preserve">2 </w:t>
            </w:r>
            <w:r w:rsidRPr="008102CA">
              <w:rPr>
                <w:bCs/>
              </w:rPr>
              <w:t xml:space="preserve">этап – </w:t>
            </w:r>
            <w:r>
              <w:rPr>
                <w:bCs/>
              </w:rPr>
              <w:t>разработка проектной документации                        3 этап – экспертиза проекта</w:t>
            </w:r>
          </w:p>
        </w:tc>
      </w:tr>
      <w:tr w:rsidR="00C6582A" w:rsidRPr="00C73706" w:rsidTr="00C45B66">
        <w:tc>
          <w:tcPr>
            <w:tcW w:w="3000" w:type="dxa"/>
            <w:shd w:val="clear" w:color="auto" w:fill="auto"/>
          </w:tcPr>
          <w:p w:rsidR="00C6582A" w:rsidRPr="008E44D2" w:rsidRDefault="00C6582A" w:rsidP="00B6241E">
            <w:pPr>
              <w:rPr>
                <w:color w:val="000000"/>
              </w:rPr>
            </w:pPr>
            <w:r w:rsidRPr="008E44D2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8E44D2">
              <w:rPr>
                <w:color w:val="000000"/>
              </w:rPr>
              <w:t>. Порядок сдачи работы</w:t>
            </w:r>
          </w:p>
          <w:p w:rsidR="00C6582A" w:rsidRPr="008E44D2" w:rsidRDefault="00C6582A" w:rsidP="00B6241E">
            <w:pPr>
              <w:rPr>
                <w:color w:val="000000"/>
              </w:rPr>
            </w:pPr>
          </w:p>
        </w:tc>
        <w:tc>
          <w:tcPr>
            <w:tcW w:w="6377" w:type="dxa"/>
            <w:gridSpan w:val="2"/>
            <w:shd w:val="clear" w:color="auto" w:fill="auto"/>
          </w:tcPr>
          <w:p w:rsidR="00C6582A" w:rsidRPr="00702A38" w:rsidRDefault="00C6582A" w:rsidP="00B6241E">
            <w:pPr>
              <w:jc w:val="both"/>
            </w:pPr>
            <w:r w:rsidRPr="00702A38">
              <w:t xml:space="preserve">1. Генпроектировщик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 . </w:t>
            </w:r>
          </w:p>
          <w:p w:rsidR="00C6582A" w:rsidRPr="00702A38" w:rsidRDefault="00C6582A" w:rsidP="00B6241E">
            <w:pPr>
              <w:jc w:val="both"/>
            </w:pPr>
            <w:r w:rsidRPr="00702A38">
              <w:t>2. Осуществляет техническое сопровождение экспертиз документации до получения положительного заключения.</w:t>
            </w:r>
          </w:p>
          <w:p w:rsidR="00C6582A" w:rsidRPr="00FC42A0" w:rsidRDefault="00C6582A" w:rsidP="00B6241E">
            <w:pPr>
              <w:jc w:val="both"/>
              <w:rPr>
                <w:color w:val="FF0000"/>
              </w:rPr>
            </w:pPr>
            <w:r w:rsidRPr="00702A38">
              <w:t>Стоимость экспертиз проекта оплачивается заказчиком по фактическим затратам.</w:t>
            </w:r>
          </w:p>
        </w:tc>
      </w:tr>
      <w:tr w:rsidR="006B7790" w:rsidRPr="00C73706" w:rsidTr="00C45B66">
        <w:tc>
          <w:tcPr>
            <w:tcW w:w="3000" w:type="dxa"/>
            <w:shd w:val="clear" w:color="auto" w:fill="auto"/>
          </w:tcPr>
          <w:p w:rsidR="006B7790" w:rsidRPr="00FA0797" w:rsidRDefault="006B7790" w:rsidP="00AE7538">
            <w:r>
              <w:t>30.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6B7790" w:rsidRDefault="006B7790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6B7790" w:rsidRPr="00FA0797" w:rsidRDefault="006B7790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C6582A" w:rsidRPr="00C73706" w:rsidRDefault="00C6582A" w:rsidP="00C6582A"/>
    <w:p w:rsidR="00C6582A" w:rsidRDefault="00C6582A" w:rsidP="00C6582A"/>
    <w:p w:rsidR="009E257A" w:rsidRDefault="009E257A" w:rsidP="00C6582A">
      <w:bookmarkStart w:id="2" w:name="_GoBack"/>
      <w:bookmarkEnd w:id="2"/>
    </w:p>
    <w:p w:rsidR="00F77970" w:rsidRDefault="00F77970"/>
    <w:sectPr w:rsidR="00F77970" w:rsidSect="00C47E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2"/>
  </w:compat>
  <w:rsids>
    <w:rsidRoot w:val="00C6582A"/>
    <w:rsid w:val="000169EA"/>
    <w:rsid w:val="0002696A"/>
    <w:rsid w:val="00055E4E"/>
    <w:rsid w:val="00083470"/>
    <w:rsid w:val="000F5665"/>
    <w:rsid w:val="00104EC4"/>
    <w:rsid w:val="00160A2C"/>
    <w:rsid w:val="00185152"/>
    <w:rsid w:val="00274701"/>
    <w:rsid w:val="003D0DC7"/>
    <w:rsid w:val="00475CB3"/>
    <w:rsid w:val="004C0F90"/>
    <w:rsid w:val="0055501E"/>
    <w:rsid w:val="005D5F34"/>
    <w:rsid w:val="006B7790"/>
    <w:rsid w:val="006F7218"/>
    <w:rsid w:val="00877A68"/>
    <w:rsid w:val="008D77FB"/>
    <w:rsid w:val="00996B06"/>
    <w:rsid w:val="009E257A"/>
    <w:rsid w:val="00A31859"/>
    <w:rsid w:val="00A94BAD"/>
    <w:rsid w:val="00C16AFA"/>
    <w:rsid w:val="00C45B66"/>
    <w:rsid w:val="00C47E8C"/>
    <w:rsid w:val="00C6582A"/>
    <w:rsid w:val="00C80169"/>
    <w:rsid w:val="00CA6630"/>
    <w:rsid w:val="00CB30B9"/>
    <w:rsid w:val="00CD7F0E"/>
    <w:rsid w:val="00D37518"/>
    <w:rsid w:val="00DE7721"/>
    <w:rsid w:val="00E964FD"/>
    <w:rsid w:val="00F77970"/>
    <w:rsid w:val="00F87D76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58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iPriority w:val="9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65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3">
    <w:name w:val="Hyperlink"/>
    <w:rsid w:val="00C6582A"/>
    <w:rPr>
      <w:color w:val="0000FF"/>
      <w:u w:val="single"/>
    </w:rPr>
  </w:style>
  <w:style w:type="paragraph" w:customStyle="1" w:styleId="ConsPlusTitle">
    <w:name w:val="ConsPlusTitle"/>
    <w:uiPriority w:val="99"/>
    <w:rsid w:val="00C65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58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iPriority w:val="9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65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3">
    <w:name w:val="Hyperlink"/>
    <w:rsid w:val="00C6582A"/>
    <w:rPr>
      <w:color w:val="0000FF"/>
      <w:u w:val="single"/>
    </w:rPr>
  </w:style>
  <w:style w:type="paragraph" w:customStyle="1" w:styleId="ConsPlusTitle">
    <w:name w:val="ConsPlusTitle"/>
    <w:uiPriority w:val="99"/>
    <w:rsid w:val="00C65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99018667" TargetMode="External"/><Relationship Id="rId18" Type="http://schemas.openxmlformats.org/officeDocument/2006/relationships/hyperlink" Target="kodeks://link/d?nd=420331290" TargetMode="External"/><Relationship Id="rId26" Type="http://schemas.openxmlformats.org/officeDocument/2006/relationships/hyperlink" Target="kodeks://link/d?nd=9046058" TargetMode="External"/><Relationship Id="rId39" Type="http://schemas.openxmlformats.org/officeDocument/2006/relationships/hyperlink" Target="kodeks://link/d?nd=573230594" TargetMode="External"/><Relationship Id="rId21" Type="http://schemas.openxmlformats.org/officeDocument/2006/relationships/hyperlink" Target="kodeks://link/d?nd=420397463" TargetMode="External"/><Relationship Id="rId34" Type="http://schemas.openxmlformats.org/officeDocument/2006/relationships/hyperlink" Target="kodeks://link/d?nd=1200122146" TargetMode="External"/><Relationship Id="rId42" Type="http://schemas.openxmlformats.org/officeDocument/2006/relationships/hyperlink" Target="kodeks://link/d?nd=901807664" TargetMode="External"/><Relationship Id="rId47" Type="http://schemas.openxmlformats.org/officeDocument/2006/relationships/hyperlink" Target="kodeks://link/d?nd=901919338" TargetMode="External"/><Relationship Id="rId50" Type="http://schemas.openxmlformats.org/officeDocument/2006/relationships/hyperlink" Target="kodeks://link/d?nd=564221198" TargetMode="External"/><Relationship Id="rId55" Type="http://schemas.openxmlformats.org/officeDocument/2006/relationships/hyperlink" Target="kodeks://link/d?nd=573339130" TargetMode="External"/><Relationship Id="rId7" Type="http://schemas.openxmlformats.org/officeDocument/2006/relationships/hyperlink" Target="kodeks://link/d?nd=902191479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420291144" TargetMode="External"/><Relationship Id="rId20" Type="http://schemas.openxmlformats.org/officeDocument/2006/relationships/hyperlink" Target="kodeks://link/d?nd=420390699" TargetMode="External"/><Relationship Id="rId29" Type="http://schemas.openxmlformats.org/officeDocument/2006/relationships/hyperlink" Target="kodeks://link/d?nd=901808297" TargetMode="External"/><Relationship Id="rId41" Type="http://schemas.openxmlformats.org/officeDocument/2006/relationships/hyperlink" Target="kodeks://link/d?nd=902087949" TargetMode="External"/><Relationship Id="rId54" Type="http://schemas.openxmlformats.org/officeDocument/2006/relationships/hyperlink" Target="kodeks://link/d?nd=902111644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2087949" TargetMode="External"/><Relationship Id="rId11" Type="http://schemas.openxmlformats.org/officeDocument/2006/relationships/hyperlink" Target="kodeks://link/d?nd=902361847" TargetMode="External"/><Relationship Id="rId24" Type="http://schemas.openxmlformats.org/officeDocument/2006/relationships/hyperlink" Target="kodeks://link/d?nd=436765175" TargetMode="External"/><Relationship Id="rId32" Type="http://schemas.openxmlformats.org/officeDocument/2006/relationships/hyperlink" Target="kodeks://link/d?nd=9028635" TargetMode="External"/><Relationship Id="rId37" Type="http://schemas.openxmlformats.org/officeDocument/2006/relationships/hyperlink" Target="kodeks://link/d?nd=901793598" TargetMode="External"/><Relationship Id="rId40" Type="http://schemas.openxmlformats.org/officeDocument/2006/relationships/hyperlink" Target="kodeks://link/d?nd=902087949" TargetMode="External"/><Relationship Id="rId45" Type="http://schemas.openxmlformats.org/officeDocument/2006/relationships/hyperlink" Target="kodeks://link/d?nd=901794520" TargetMode="External"/><Relationship Id="rId53" Type="http://schemas.openxmlformats.org/officeDocument/2006/relationships/hyperlink" Target="kodeks://link/d?nd=1200085105" TargetMode="External"/><Relationship Id="rId58" Type="http://schemas.openxmlformats.org/officeDocument/2006/relationships/hyperlink" Target="kodeks://link/d?nd=902192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420238757" TargetMode="External"/><Relationship Id="rId23" Type="http://schemas.openxmlformats.org/officeDocument/2006/relationships/hyperlink" Target="kodeks://link/d?nd=436748839" TargetMode="External"/><Relationship Id="rId28" Type="http://schemas.openxmlformats.org/officeDocument/2006/relationships/hyperlink" Target="kodeks://link/d?nd=902087949" TargetMode="External"/><Relationship Id="rId36" Type="http://schemas.openxmlformats.org/officeDocument/2006/relationships/hyperlink" Target="kodeks://link/d?nd=901729631" TargetMode="External"/><Relationship Id="rId49" Type="http://schemas.openxmlformats.org/officeDocument/2006/relationships/hyperlink" Target="kodeks://link/d?nd=902192610" TargetMode="External"/><Relationship Id="rId57" Type="http://schemas.openxmlformats.org/officeDocument/2006/relationships/hyperlink" Target="kodeks://link/d?nd=9014668" TargetMode="External"/><Relationship Id="rId61" Type="http://schemas.openxmlformats.org/officeDocument/2006/relationships/theme" Target="theme/theme1.xml"/><Relationship Id="rId10" Type="http://schemas.openxmlformats.org/officeDocument/2006/relationships/hyperlink" Target="kodeks://link/d?nd=902354755" TargetMode="External"/><Relationship Id="rId19" Type="http://schemas.openxmlformats.org/officeDocument/2006/relationships/hyperlink" Target="kodeks://link/d?nd=436705105" TargetMode="External"/><Relationship Id="rId31" Type="http://schemas.openxmlformats.org/officeDocument/2006/relationships/hyperlink" Target="kodeks://link/d?nd=901732276" TargetMode="External"/><Relationship Id="rId44" Type="http://schemas.openxmlformats.org/officeDocument/2006/relationships/hyperlink" Target="kodeks://link/d?nd=901835428" TargetMode="External"/><Relationship Id="rId52" Type="http://schemas.openxmlformats.org/officeDocument/2006/relationships/hyperlink" Target="kodeks://link/d?nd=120010094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261912" TargetMode="External"/><Relationship Id="rId14" Type="http://schemas.openxmlformats.org/officeDocument/2006/relationships/hyperlink" Target="kodeks://link/d?nd=499085462" TargetMode="External"/><Relationship Id="rId22" Type="http://schemas.openxmlformats.org/officeDocument/2006/relationships/hyperlink" Target="kodeks://link/d?nd=436733513" TargetMode="External"/><Relationship Id="rId27" Type="http://schemas.openxmlformats.org/officeDocument/2006/relationships/hyperlink" Target="kodeks://link/d?nd=901919338" TargetMode="External"/><Relationship Id="rId30" Type="http://schemas.openxmlformats.org/officeDocument/2006/relationships/hyperlink" Target="kodeks://link/d?nd=901711591" TargetMode="External"/><Relationship Id="rId35" Type="http://schemas.openxmlformats.org/officeDocument/2006/relationships/hyperlink" Target="kodeks://link/d?nd=902087949" TargetMode="External"/><Relationship Id="rId43" Type="http://schemas.openxmlformats.org/officeDocument/2006/relationships/hyperlink" Target="kodeks://link/d?nd=902087949" TargetMode="External"/><Relationship Id="rId48" Type="http://schemas.openxmlformats.org/officeDocument/2006/relationships/hyperlink" Target="kodeks://link/d?nd=902087949" TargetMode="External"/><Relationship Id="rId56" Type="http://schemas.openxmlformats.org/officeDocument/2006/relationships/hyperlink" Target="https://docs.cntd.ru/document/573339130" TargetMode="External"/><Relationship Id="rId8" Type="http://schemas.openxmlformats.org/officeDocument/2006/relationships/hyperlink" Target="kodeks://link/d?nd=902210736" TargetMode="External"/><Relationship Id="rId51" Type="http://schemas.openxmlformats.org/officeDocument/2006/relationships/hyperlink" Target="kodeks://link/d?nd=120010799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kodeks://link/d?nd=499016321" TargetMode="External"/><Relationship Id="rId17" Type="http://schemas.openxmlformats.org/officeDocument/2006/relationships/hyperlink" Target="kodeks://link/d?nd=420313434" TargetMode="External"/><Relationship Id="rId25" Type="http://schemas.openxmlformats.org/officeDocument/2006/relationships/hyperlink" Target="kodeks://link/d?nd=555985115" TargetMode="External"/><Relationship Id="rId33" Type="http://schemas.openxmlformats.org/officeDocument/2006/relationships/hyperlink" Target="kodeks://link/d?nd=573292854" TargetMode="External"/><Relationship Id="rId38" Type="http://schemas.openxmlformats.org/officeDocument/2006/relationships/hyperlink" Target="kodeks://link/d?nd=902290619" TargetMode="External"/><Relationship Id="rId46" Type="http://schemas.openxmlformats.org/officeDocument/2006/relationships/hyperlink" Target="kodeks://link/d?nd=1200173797" TargetMode="External"/><Relationship Id="rId59" Type="http://schemas.openxmlformats.org/officeDocument/2006/relationships/hyperlink" Target="kodeks://link/d?nd=120017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Tender</cp:lastModifiedBy>
  <cp:revision>60</cp:revision>
  <dcterms:created xsi:type="dcterms:W3CDTF">2023-02-09T06:31:00Z</dcterms:created>
  <dcterms:modified xsi:type="dcterms:W3CDTF">2024-02-15T09:02:00Z</dcterms:modified>
</cp:coreProperties>
</file>