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81" w:rsidRPr="00E42DC0" w:rsidRDefault="000060FA" w:rsidP="004946FE">
      <w:pPr>
        <w:shd w:val="clear" w:color="auto" w:fill="FFFFFF"/>
        <w:spacing w:before="298" w:line="307" w:lineRule="exact"/>
        <w:ind w:right="538"/>
        <w:jc w:val="center"/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 xml:space="preserve">Техническое задание </w:t>
      </w:r>
    </w:p>
    <w:p w:rsidR="000060FA" w:rsidRPr="00E42DC0" w:rsidRDefault="000060FA" w:rsidP="004946FE">
      <w:pPr>
        <w:shd w:val="clear" w:color="auto" w:fill="FFFFFF"/>
        <w:spacing w:before="298" w:line="307" w:lineRule="exact"/>
        <w:ind w:right="538"/>
        <w:jc w:val="center"/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>На проведение тендера на поставку оборудования</w:t>
      </w:r>
    </w:p>
    <w:p w:rsidR="004946FE" w:rsidRPr="007D4986" w:rsidRDefault="00CD578B" w:rsidP="007D4986">
      <w:pPr>
        <w:shd w:val="clear" w:color="auto" w:fill="FFFFFF"/>
        <w:spacing w:before="298" w:line="307" w:lineRule="exact"/>
        <w:ind w:left="426" w:right="538"/>
        <w:jc w:val="center"/>
        <w:rPr>
          <w:sz w:val="28"/>
          <w:szCs w:val="28"/>
        </w:rPr>
      </w:pPr>
      <w:r w:rsidRPr="007D4986">
        <w:rPr>
          <w:sz w:val="28"/>
          <w:szCs w:val="28"/>
        </w:rPr>
        <w:t>Подогреватель путевой ПП-0,63 емкостного типа с промежуточным теплоносителем</w:t>
      </w:r>
      <w:r w:rsidR="007D4986">
        <w:rPr>
          <w:sz w:val="28"/>
          <w:szCs w:val="28"/>
        </w:rPr>
        <w:t xml:space="preserve">, </w:t>
      </w:r>
      <w:r w:rsidR="007D4986" w:rsidRPr="007D4986">
        <w:rPr>
          <w:sz w:val="28"/>
          <w:szCs w:val="28"/>
        </w:rPr>
        <w:t>изготовленным согласно ТУ 3667-026-50802029-2003</w:t>
      </w:r>
    </w:p>
    <w:p w:rsidR="00AE5981" w:rsidRPr="007D4986" w:rsidRDefault="00AE5981" w:rsidP="004946FE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4177"/>
        <w:gridCol w:w="5179"/>
      </w:tblGrid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83" w:lineRule="exact"/>
              <w:ind w:left="254" w:right="163" w:firstLine="10"/>
              <w:jc w:val="center"/>
              <w:rPr>
                <w:sz w:val="28"/>
                <w:szCs w:val="28"/>
              </w:rPr>
            </w:pPr>
            <w:r w:rsidRPr="00900E06">
              <w:rPr>
                <w:spacing w:val="-6"/>
                <w:sz w:val="28"/>
                <w:szCs w:val="28"/>
              </w:rPr>
              <w:t>Предприятие-</w:t>
            </w:r>
            <w:r w:rsidRPr="00900E06">
              <w:rPr>
                <w:sz w:val="28"/>
                <w:szCs w:val="28"/>
              </w:rPr>
              <w:t>потребитель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ООО «Юкола-нефть»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83" w:lineRule="exact"/>
              <w:ind w:left="264" w:right="67" w:firstLine="5"/>
              <w:jc w:val="center"/>
              <w:rPr>
                <w:sz w:val="28"/>
                <w:szCs w:val="28"/>
              </w:rPr>
            </w:pPr>
            <w:r w:rsidRPr="00900E06">
              <w:rPr>
                <w:spacing w:val="-5"/>
                <w:sz w:val="28"/>
                <w:szCs w:val="28"/>
              </w:rPr>
              <w:t xml:space="preserve">Наименование </w:t>
            </w:r>
            <w:r w:rsidRPr="00900E06">
              <w:rPr>
                <w:sz w:val="28"/>
                <w:szCs w:val="28"/>
              </w:rPr>
              <w:t>установки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УПН «</w:t>
            </w:r>
            <w:proofErr w:type="spellStart"/>
            <w:r w:rsidRPr="00900E06">
              <w:rPr>
                <w:sz w:val="28"/>
                <w:szCs w:val="28"/>
              </w:rPr>
              <w:t>Богородское</w:t>
            </w:r>
            <w:proofErr w:type="spellEnd"/>
            <w:r w:rsidRPr="00900E06">
              <w:rPr>
                <w:sz w:val="28"/>
                <w:szCs w:val="28"/>
              </w:rPr>
              <w:t>»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93" w:lineRule="exact"/>
              <w:ind w:right="101" w:firstLine="288"/>
              <w:jc w:val="center"/>
              <w:rPr>
                <w:sz w:val="28"/>
                <w:szCs w:val="28"/>
              </w:rPr>
            </w:pPr>
            <w:r w:rsidRPr="00900E06">
              <w:rPr>
                <w:spacing w:val="-6"/>
                <w:sz w:val="28"/>
                <w:szCs w:val="28"/>
              </w:rPr>
              <w:t>Местоположение объекта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900E06">
              <w:rPr>
                <w:sz w:val="28"/>
                <w:szCs w:val="28"/>
              </w:rPr>
              <w:t>Духовницкий</w:t>
            </w:r>
            <w:proofErr w:type="spellEnd"/>
            <w:r w:rsidRPr="00900E06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00E06">
              <w:rPr>
                <w:sz w:val="28"/>
                <w:szCs w:val="28"/>
              </w:rPr>
              <w:t>Богородское</w:t>
            </w:r>
            <w:proofErr w:type="spellEnd"/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Назначение аппарат</w:t>
            </w:r>
            <w:r w:rsidR="001F5830" w:rsidRPr="00900E06">
              <w:rPr>
                <w:sz w:val="28"/>
                <w:szCs w:val="28"/>
              </w:rPr>
              <w:t>ов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830" w:rsidRPr="00900E06" w:rsidRDefault="001F5830" w:rsidP="00BE4DDD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1) на</w:t>
            </w:r>
            <w:r w:rsidR="00D408FE" w:rsidRPr="00900E06">
              <w:rPr>
                <w:sz w:val="28"/>
                <w:szCs w:val="28"/>
              </w:rPr>
              <w:t>грев нефти сырой</w:t>
            </w:r>
          </w:p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5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Не менее 18 месяцев со дня ввода в эксплуатацию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6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Расчетный срок службы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7D4986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830" w:rsidRPr="00900E06">
              <w:rPr>
                <w:sz w:val="28"/>
                <w:szCs w:val="28"/>
              </w:rPr>
              <w:t>0 лет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7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Режим работы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Непрерывный, 8760 ч/год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900E06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Расположение аппаратов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Горизонтальный</w:t>
            </w:r>
          </w:p>
        </w:tc>
      </w:tr>
      <w:tr w:rsidR="005E5D18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Pr="00900E06" w:rsidRDefault="005E5D18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Сейсмичность района установки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18" w:rsidRPr="005E5D18" w:rsidRDefault="005E5D18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выше 8 баллов по шкале </w:t>
            </w:r>
            <w:r>
              <w:rPr>
                <w:sz w:val="28"/>
                <w:szCs w:val="28"/>
                <w:lang w:val="en-US"/>
              </w:rPr>
              <w:t>MSK</w:t>
            </w:r>
            <w:r w:rsidRPr="005E5D18">
              <w:rPr>
                <w:sz w:val="28"/>
                <w:szCs w:val="28"/>
              </w:rPr>
              <w:t>-64</w:t>
            </w:r>
          </w:p>
        </w:tc>
      </w:tr>
      <w:tr w:rsidR="005E5D18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Pr="00FE425B" w:rsidRDefault="00AB6BAB" w:rsidP="00BE4DDD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температура наиболее холодной </w:t>
            </w:r>
            <w:proofErr w:type="spellStart"/>
            <w:r>
              <w:rPr>
                <w:sz w:val="28"/>
                <w:szCs w:val="28"/>
              </w:rPr>
              <w:t>пятидневки</w:t>
            </w:r>
            <w:r w:rsidR="00FE425B">
              <w:rPr>
                <w:sz w:val="28"/>
                <w:szCs w:val="28"/>
              </w:rPr>
              <w:t>,</w:t>
            </w:r>
            <w:r w:rsidR="00FE425B">
              <w:rPr>
                <w:rFonts w:ascii="Calibri" w:hAnsi="Calibri" w:cs="Calibri"/>
                <w:sz w:val="28"/>
                <w:szCs w:val="28"/>
              </w:rPr>
              <w:t>°</w:t>
            </w:r>
            <w:proofErr w:type="gramStart"/>
            <w:r w:rsidR="00FE425B"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18" w:rsidRPr="00900E06" w:rsidRDefault="00FE425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AB6BAB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Теплоизоляция 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AB6BA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AB6BAB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наружного антикоррозионного покрытия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AB6BA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кол-во слоев -2, цвет серый.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47497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поставки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CD578B" w:rsidP="007B19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Путевой подогреватель</w:t>
            </w:r>
            <w:r w:rsidR="00474970">
              <w:rPr>
                <w:sz w:val="28"/>
                <w:szCs w:val="28"/>
              </w:rPr>
              <w:t xml:space="preserve"> в сборе с ответными фланцами, заглушками, прокладками и крепежом, опорами, комплект </w:t>
            </w:r>
            <w:r w:rsidR="007B196C">
              <w:rPr>
                <w:sz w:val="28"/>
                <w:szCs w:val="28"/>
              </w:rPr>
              <w:t xml:space="preserve">ЗИП </w:t>
            </w:r>
            <w:r w:rsidR="00474970">
              <w:rPr>
                <w:sz w:val="28"/>
                <w:szCs w:val="28"/>
              </w:rPr>
              <w:t xml:space="preserve">(прокладки для всех фланцевых </w:t>
            </w:r>
            <w:proofErr w:type="spellStart"/>
            <w:r w:rsidR="00474970">
              <w:rPr>
                <w:sz w:val="28"/>
                <w:szCs w:val="28"/>
              </w:rPr>
              <w:t>разьемов</w:t>
            </w:r>
            <w:proofErr w:type="spellEnd"/>
            <w:r w:rsidR="00474970">
              <w:rPr>
                <w:sz w:val="28"/>
                <w:szCs w:val="28"/>
              </w:rPr>
              <w:t>, крепежные детали)</w:t>
            </w:r>
            <w:proofErr w:type="gramStart"/>
            <w:r w:rsidR="00474970">
              <w:rPr>
                <w:sz w:val="28"/>
                <w:szCs w:val="28"/>
              </w:rPr>
              <w:t>,т</w:t>
            </w:r>
            <w:proofErr w:type="gramEnd"/>
            <w:r w:rsidR="00474970">
              <w:rPr>
                <w:sz w:val="28"/>
                <w:szCs w:val="28"/>
              </w:rPr>
              <w:t>ехническая документация на бумажном носителе-2шт, в электронном виде 1шт.</w:t>
            </w:r>
          </w:p>
        </w:tc>
      </w:tr>
      <w:tr w:rsidR="00E42DC0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2DC0" w:rsidRDefault="00E42DC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2DC0" w:rsidRDefault="00E42DC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оплаты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C0" w:rsidRDefault="00E42DC0" w:rsidP="00E42DC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предоплата,50% по факту готовности к отгрузке</w:t>
            </w:r>
          </w:p>
        </w:tc>
      </w:tr>
    </w:tbl>
    <w:p w:rsidR="006F23BD" w:rsidRDefault="006F23BD">
      <w:pPr>
        <w:rPr>
          <w:spacing w:val="-7"/>
          <w:sz w:val="28"/>
          <w:szCs w:val="28"/>
        </w:rPr>
      </w:pPr>
    </w:p>
    <w:p w:rsidR="006F23BD" w:rsidRPr="00E42DC0" w:rsidRDefault="00FE425B" w:rsidP="00FE425B">
      <w:pPr>
        <w:shd w:val="clear" w:color="auto" w:fill="FFFFFF"/>
        <w:spacing w:before="250"/>
        <w:ind w:left="426"/>
        <w:jc w:val="center"/>
        <w:rPr>
          <w:b/>
          <w:spacing w:val="-7"/>
          <w:sz w:val="28"/>
          <w:szCs w:val="28"/>
        </w:rPr>
      </w:pPr>
      <w:r w:rsidRPr="00E42DC0">
        <w:rPr>
          <w:b/>
          <w:spacing w:val="-7"/>
          <w:sz w:val="28"/>
          <w:szCs w:val="28"/>
        </w:rPr>
        <w:t>Техническая характеристика</w:t>
      </w:r>
    </w:p>
    <w:p w:rsidR="002337CE" w:rsidRDefault="002337CE" w:rsidP="00E42DC0">
      <w:pPr>
        <w:shd w:val="clear" w:color="auto" w:fill="FFFFFF"/>
        <w:spacing w:before="250"/>
        <w:ind w:left="426"/>
        <w:jc w:val="center"/>
        <w:rPr>
          <w:b/>
          <w:spacing w:val="-7"/>
          <w:sz w:val="28"/>
          <w:szCs w:val="28"/>
        </w:rPr>
      </w:pPr>
    </w:p>
    <w:tbl>
      <w:tblPr>
        <w:tblStyle w:val="a3"/>
        <w:tblpPr w:leftFromText="180" w:rightFromText="180" w:vertAnchor="text" w:horzAnchor="page" w:tblpX="1292" w:tblpY="53"/>
        <w:tblW w:w="0" w:type="auto"/>
        <w:tblLook w:val="04A0" w:firstRow="1" w:lastRow="0" w:firstColumn="1" w:lastColumn="0" w:noHBand="0" w:noVBand="1"/>
      </w:tblPr>
      <w:tblGrid>
        <w:gridCol w:w="6771"/>
        <w:gridCol w:w="2976"/>
      </w:tblGrid>
      <w:tr w:rsidR="00CD578B" w:rsidTr="004125F3">
        <w:tc>
          <w:tcPr>
            <w:tcW w:w="6771" w:type="dxa"/>
          </w:tcPr>
          <w:p w:rsidR="00CD578B" w:rsidRPr="00D773CC" w:rsidRDefault="00CD578B" w:rsidP="00CD578B">
            <w:pPr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Параметр</w:t>
            </w:r>
          </w:p>
        </w:tc>
        <w:tc>
          <w:tcPr>
            <w:tcW w:w="2976" w:type="dxa"/>
          </w:tcPr>
          <w:p w:rsidR="00CD578B" w:rsidRPr="00CD578B" w:rsidRDefault="00CD578B" w:rsidP="00CD578B">
            <w:pPr>
              <w:shd w:val="clear" w:color="auto" w:fill="FFFFFF"/>
              <w:ind w:left="259"/>
              <w:rPr>
                <w:b/>
                <w:spacing w:val="-7"/>
                <w:sz w:val="28"/>
                <w:szCs w:val="28"/>
              </w:rPr>
            </w:pPr>
            <w:r w:rsidRPr="00CD578B">
              <w:rPr>
                <w:b/>
                <w:spacing w:val="-7"/>
                <w:sz w:val="28"/>
                <w:szCs w:val="28"/>
              </w:rPr>
              <w:t>Значение</w:t>
            </w:r>
          </w:p>
        </w:tc>
      </w:tr>
      <w:tr w:rsidR="00CD578B" w:rsidTr="004125F3">
        <w:tc>
          <w:tcPr>
            <w:tcW w:w="6771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Полезная тепловая мощность,</w:t>
            </w:r>
            <w:r w:rsidR="00A16F0A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МВт (Гкал/ч), не более</w:t>
            </w:r>
          </w:p>
        </w:tc>
        <w:tc>
          <w:tcPr>
            <w:tcW w:w="2976" w:type="dxa"/>
          </w:tcPr>
          <w:p w:rsidR="00CD578B" w:rsidRPr="00900E06" w:rsidRDefault="00CD578B" w:rsidP="00CD578B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 (0,63)</w:t>
            </w:r>
          </w:p>
        </w:tc>
      </w:tr>
      <w:tr w:rsidR="00CD578B" w:rsidTr="004125F3">
        <w:tc>
          <w:tcPr>
            <w:tcW w:w="6771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Производительность по нагреваемому </w:t>
            </w:r>
            <w:proofErr w:type="spellStart"/>
            <w:r>
              <w:rPr>
                <w:spacing w:val="-7"/>
                <w:sz w:val="28"/>
                <w:szCs w:val="28"/>
              </w:rPr>
              <w:t>продукту</w:t>
            </w:r>
            <w:proofErr w:type="gramStart"/>
            <w:r w:rsidR="004125F3">
              <w:rPr>
                <w:spacing w:val="-7"/>
                <w:sz w:val="28"/>
                <w:szCs w:val="28"/>
              </w:rPr>
              <w:t>,т</w:t>
            </w:r>
            <w:proofErr w:type="spellEnd"/>
            <w:proofErr w:type="gramEnd"/>
            <w:r w:rsidR="004125F3">
              <w:rPr>
                <w:spacing w:val="-7"/>
                <w:sz w:val="28"/>
                <w:szCs w:val="28"/>
              </w:rPr>
              <w:t>/</w:t>
            </w:r>
            <w:proofErr w:type="spellStart"/>
            <w:r w:rsidR="004125F3">
              <w:rPr>
                <w:spacing w:val="-7"/>
                <w:sz w:val="28"/>
                <w:szCs w:val="28"/>
              </w:rPr>
              <w:t>сут</w:t>
            </w:r>
            <w:proofErr w:type="spellEnd"/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-при </w:t>
            </w:r>
            <w:proofErr w:type="spellStart"/>
            <w:r>
              <w:rPr>
                <w:spacing w:val="-7"/>
                <w:sz w:val="28"/>
                <w:szCs w:val="28"/>
              </w:rPr>
              <w:t>обводненности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30% и изменение температуры 55</w:t>
            </w:r>
            <w:proofErr w:type="gramStart"/>
            <w:r>
              <w:rPr>
                <w:rFonts w:ascii="Calibri" w:hAnsi="Calibri" w:cs="Calibri"/>
                <w:spacing w:val="-7"/>
                <w:sz w:val="28"/>
                <w:szCs w:val="28"/>
              </w:rPr>
              <w:t>°</w:t>
            </w:r>
            <w:r>
              <w:rPr>
                <w:spacing w:val="-7"/>
                <w:sz w:val="28"/>
                <w:szCs w:val="28"/>
              </w:rPr>
              <w:t>С</w:t>
            </w:r>
            <w:proofErr w:type="gramEnd"/>
          </w:p>
          <w:p w:rsidR="004125F3" w:rsidRDefault="004125F3" w:rsidP="004125F3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- при </w:t>
            </w:r>
            <w:proofErr w:type="spellStart"/>
            <w:r>
              <w:rPr>
                <w:spacing w:val="-7"/>
                <w:sz w:val="28"/>
                <w:szCs w:val="28"/>
              </w:rPr>
              <w:t>обводненности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30% и изменение температуры 19</w:t>
            </w:r>
            <w:proofErr w:type="gramStart"/>
            <w:r>
              <w:rPr>
                <w:rFonts w:ascii="Calibri" w:hAnsi="Calibri" w:cs="Calibri"/>
                <w:spacing w:val="-7"/>
                <w:sz w:val="28"/>
                <w:szCs w:val="28"/>
              </w:rPr>
              <w:t>°</w:t>
            </w:r>
            <w:r>
              <w:rPr>
                <w:spacing w:val="-7"/>
                <w:sz w:val="28"/>
                <w:szCs w:val="28"/>
              </w:rPr>
              <w:t>С</w:t>
            </w:r>
            <w:proofErr w:type="gramEnd"/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578B" w:rsidRDefault="00CD578B" w:rsidP="00CD578B">
            <w:pPr>
              <w:shd w:val="clear" w:color="auto" w:fill="FFFFFF"/>
              <w:ind w:left="254"/>
              <w:rPr>
                <w:sz w:val="28"/>
                <w:szCs w:val="28"/>
              </w:rPr>
            </w:pPr>
          </w:p>
          <w:p w:rsidR="004125F3" w:rsidRDefault="004125F3" w:rsidP="00CD578B">
            <w:pPr>
              <w:shd w:val="clear" w:color="auto" w:fill="FFFFFF"/>
              <w:ind w:left="254"/>
              <w:rPr>
                <w:sz w:val="28"/>
                <w:szCs w:val="28"/>
              </w:rPr>
            </w:pPr>
          </w:p>
          <w:p w:rsidR="004125F3" w:rsidRDefault="004125F3" w:rsidP="00CD578B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  <w:p w:rsidR="004125F3" w:rsidRPr="00900E06" w:rsidRDefault="004125F3" w:rsidP="00CD578B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</w:t>
            </w:r>
          </w:p>
        </w:tc>
      </w:tr>
      <w:tr w:rsidR="00CD578B" w:rsidTr="004125F3">
        <w:tc>
          <w:tcPr>
            <w:tcW w:w="6771" w:type="dxa"/>
          </w:tcPr>
          <w:p w:rsidR="00CD578B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Давление в продуктовом змеевике, МПа: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 рабочее, не более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 расчетное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 пробное гидравлическое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4,0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6,3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8,2</w:t>
            </w:r>
          </w:p>
        </w:tc>
      </w:tr>
      <w:tr w:rsidR="00CD578B" w:rsidTr="004125F3">
        <w:tc>
          <w:tcPr>
            <w:tcW w:w="6771" w:type="dxa"/>
          </w:tcPr>
          <w:p w:rsidR="00CD578B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Перепад давления в продуктовом змеевике, МПа, не более</w:t>
            </w:r>
          </w:p>
        </w:tc>
        <w:tc>
          <w:tcPr>
            <w:tcW w:w="2976" w:type="dxa"/>
          </w:tcPr>
          <w:p w:rsidR="00CD578B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0,25</w:t>
            </w:r>
          </w:p>
        </w:tc>
      </w:tr>
      <w:tr w:rsidR="00CD578B" w:rsidTr="004125F3">
        <w:tc>
          <w:tcPr>
            <w:tcW w:w="6771" w:type="dxa"/>
          </w:tcPr>
          <w:p w:rsidR="00CD578B" w:rsidRDefault="004125F3" w:rsidP="00CD578B">
            <w:pPr>
              <w:rPr>
                <w:spacing w:val="-7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Температурв</w:t>
            </w:r>
            <w:proofErr w:type="gramStart"/>
            <w:r>
              <w:rPr>
                <w:spacing w:val="-7"/>
                <w:sz w:val="28"/>
                <w:szCs w:val="28"/>
              </w:rPr>
              <w:t>,К</w:t>
            </w:r>
            <w:proofErr w:type="spellEnd"/>
            <w:proofErr w:type="gramEnd"/>
            <w:r>
              <w:rPr>
                <w:spacing w:val="-7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pacing w:val="-7"/>
                <w:sz w:val="28"/>
                <w:szCs w:val="28"/>
              </w:rPr>
              <w:t>°</w:t>
            </w:r>
            <w:r>
              <w:rPr>
                <w:spacing w:val="-7"/>
                <w:sz w:val="28"/>
                <w:szCs w:val="28"/>
              </w:rPr>
              <w:t>С):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 на входе в подогреватель, не менее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- на выходе из подогревателя </w:t>
            </w:r>
            <w:proofErr w:type="gramStart"/>
            <w:r>
              <w:rPr>
                <w:spacing w:val="-7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-7"/>
                <w:sz w:val="28"/>
                <w:szCs w:val="28"/>
              </w:rPr>
              <w:t>при производительности 768 т/</w:t>
            </w:r>
            <w:proofErr w:type="spellStart"/>
            <w:r>
              <w:rPr>
                <w:spacing w:val="-7"/>
                <w:sz w:val="28"/>
                <w:szCs w:val="28"/>
              </w:rPr>
              <w:t>сут</w:t>
            </w:r>
            <w:proofErr w:type="spellEnd"/>
            <w:r>
              <w:rPr>
                <w:spacing w:val="-7"/>
                <w:sz w:val="28"/>
                <w:szCs w:val="28"/>
              </w:rPr>
              <w:t>), не более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 нагрева промежуточного теплоносителя, не более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313(40)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343(70)</w:t>
            </w: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</w:p>
          <w:p w:rsidR="004125F3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368 (95)</w:t>
            </w:r>
          </w:p>
        </w:tc>
      </w:tr>
      <w:tr w:rsidR="00CD578B" w:rsidTr="004125F3">
        <w:tc>
          <w:tcPr>
            <w:tcW w:w="6771" w:type="dxa"/>
          </w:tcPr>
          <w:p w:rsidR="00CD578B" w:rsidRPr="00900E06" w:rsidRDefault="004125F3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теплоноситель</w:t>
            </w:r>
          </w:p>
        </w:tc>
        <w:tc>
          <w:tcPr>
            <w:tcW w:w="2976" w:type="dxa"/>
          </w:tcPr>
          <w:p w:rsidR="00CD578B" w:rsidRDefault="004125F3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Пресная вода</w:t>
            </w:r>
          </w:p>
        </w:tc>
      </w:tr>
      <w:tr w:rsidR="00CD578B" w:rsidTr="004125F3">
        <w:tc>
          <w:tcPr>
            <w:tcW w:w="6771" w:type="dxa"/>
          </w:tcPr>
          <w:p w:rsidR="00CD578B" w:rsidRDefault="004125F3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Нагреваемая среда-нефть, нефтяная эмульсия, пластовая вода, газ с параметрами:</w:t>
            </w:r>
          </w:p>
          <w:p w:rsidR="004125F3" w:rsidRDefault="004125F3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воды в эмульсии, %, не более</w:t>
            </w:r>
          </w:p>
          <w:p w:rsidR="004125F3" w:rsidRDefault="004125F3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сероводорода (Н</w:t>
            </w:r>
            <w:r w:rsidRPr="009A063E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 w:rsidRPr="009A063E">
              <w:rPr>
                <w:sz w:val="28"/>
                <w:szCs w:val="28"/>
              </w:rPr>
              <w:t>)</w:t>
            </w:r>
            <w:r w:rsidR="009A063E">
              <w:rPr>
                <w:sz w:val="28"/>
                <w:szCs w:val="28"/>
              </w:rPr>
              <w:t>,% моль, не более</w:t>
            </w:r>
          </w:p>
          <w:p w:rsid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двуокиси углерода (СО</w:t>
            </w:r>
            <w:proofErr w:type="gramStart"/>
            <w:r w:rsidRPr="009A063E"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), % моль, не более</w:t>
            </w:r>
          </w:p>
          <w:p w:rsid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-плотность при 20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кг/м</w:t>
            </w:r>
            <w:r w:rsidRPr="009A063E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в пределах</w:t>
            </w:r>
          </w:p>
          <w:p w:rsidR="009A063E" w:rsidRP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вязкость кинематическая при 20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СТ, не более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30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0,01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1,0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800…950</w:t>
            </w:r>
          </w:p>
          <w:p w:rsidR="009A063E" w:rsidRPr="00CD578B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100</w:t>
            </w:r>
          </w:p>
        </w:tc>
      </w:tr>
      <w:tr w:rsidR="00CD578B" w:rsidTr="004125F3">
        <w:tc>
          <w:tcPr>
            <w:tcW w:w="6771" w:type="dxa"/>
          </w:tcPr>
          <w:p w:rsidR="00CD578B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– попутный нефтяной газ с параметрами:</w:t>
            </w:r>
          </w:p>
          <w:p w:rsid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теплота сгорания, МДЖ/нм3, в пределах</w:t>
            </w:r>
          </w:p>
          <w:p w:rsidR="009A063E" w:rsidRDefault="009A063E" w:rsidP="009A063E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сероводорода (Н</w:t>
            </w:r>
            <w:r w:rsidRPr="009A063E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 w:rsidRPr="009A063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,% масс, не более</w:t>
            </w:r>
          </w:p>
          <w:p w:rsidR="009A063E" w:rsidRDefault="009A063E" w:rsidP="009A063E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давление на входе в блок подготовки топлива, МПа, в пределах</w:t>
            </w:r>
          </w:p>
          <w:p w:rsidR="009A063E" w:rsidRDefault="009A063E" w:rsidP="009A063E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давление газа перед горелкой, МПа, в пределах</w:t>
            </w:r>
          </w:p>
          <w:p w:rsidR="009A063E" w:rsidRPr="000225DE" w:rsidRDefault="009A063E" w:rsidP="009A063E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 топливного газа, м</w:t>
            </w:r>
            <w:r w:rsidRPr="009A063E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/ч, не более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35…60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0,002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0,2…0,4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0,05…0,15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100</w:t>
            </w:r>
          </w:p>
          <w:p w:rsidR="009A063E" w:rsidRDefault="009A063E" w:rsidP="00CD578B">
            <w:pPr>
              <w:rPr>
                <w:spacing w:val="-7"/>
                <w:sz w:val="28"/>
                <w:szCs w:val="28"/>
              </w:rPr>
            </w:pPr>
          </w:p>
        </w:tc>
      </w:tr>
      <w:tr w:rsidR="00CD578B" w:rsidTr="004125F3">
        <w:tc>
          <w:tcPr>
            <w:tcW w:w="6771" w:type="dxa"/>
          </w:tcPr>
          <w:p w:rsidR="00CD578B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полезного действия, %, не более</w:t>
            </w:r>
          </w:p>
        </w:tc>
        <w:tc>
          <w:tcPr>
            <w:tcW w:w="2976" w:type="dxa"/>
          </w:tcPr>
          <w:p w:rsidR="00CD578B" w:rsidRDefault="009A063E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80</w:t>
            </w:r>
          </w:p>
        </w:tc>
      </w:tr>
      <w:tr w:rsidR="00CD578B" w:rsidTr="004125F3">
        <w:tc>
          <w:tcPr>
            <w:tcW w:w="6771" w:type="dxa"/>
          </w:tcPr>
          <w:p w:rsidR="00CD578B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 (длина-ширина-высота)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м, не более</w:t>
            </w:r>
          </w:p>
          <w:p w:rsid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транспортное положение</w:t>
            </w:r>
          </w:p>
          <w:p w:rsidR="009A063E" w:rsidRDefault="009A063E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сборе</w:t>
            </w:r>
            <w:r w:rsidR="00A16F0A">
              <w:rPr>
                <w:sz w:val="28"/>
                <w:szCs w:val="28"/>
              </w:rPr>
              <w:t xml:space="preserve"> (относительно габаритов могут быть небольшие изменения)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127715" w:rsidRDefault="00127715" w:rsidP="00CD578B">
            <w:pPr>
              <w:rPr>
                <w:spacing w:val="-7"/>
                <w:sz w:val="28"/>
                <w:szCs w:val="28"/>
              </w:rPr>
            </w:pPr>
          </w:p>
          <w:p w:rsidR="00127715" w:rsidRDefault="00127715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10280-2100-2600</w:t>
            </w:r>
          </w:p>
          <w:p w:rsidR="00127715" w:rsidRDefault="00127715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10520-3330-7800</w:t>
            </w:r>
          </w:p>
        </w:tc>
      </w:tr>
      <w:tr w:rsidR="00CD578B" w:rsidTr="004125F3">
        <w:tc>
          <w:tcPr>
            <w:tcW w:w="6771" w:type="dxa"/>
          </w:tcPr>
          <w:p w:rsidR="00CD578B" w:rsidRDefault="00127715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подогревателя без промежуточного теплоносителя,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, не более</w:t>
            </w:r>
          </w:p>
        </w:tc>
        <w:tc>
          <w:tcPr>
            <w:tcW w:w="2976" w:type="dxa"/>
          </w:tcPr>
          <w:p w:rsidR="00CD578B" w:rsidRDefault="00127715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14000</w:t>
            </w:r>
          </w:p>
        </w:tc>
      </w:tr>
      <w:tr w:rsidR="00CD578B" w:rsidTr="004125F3">
        <w:tc>
          <w:tcPr>
            <w:tcW w:w="6771" w:type="dxa"/>
          </w:tcPr>
          <w:p w:rsidR="00BE4DDD" w:rsidRDefault="00BE4DDD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</w:p>
          <w:p w:rsidR="00CD578B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lastRenderedPageBreak/>
              <w:t>Материал:</w:t>
            </w:r>
          </w:p>
          <w:p w:rsidR="00A16F0A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-топка</w:t>
            </w:r>
          </w:p>
          <w:p w:rsidR="00A16F0A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-трубы змеевика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7D4986" w:rsidRDefault="007D4986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 xml:space="preserve">09Г2С </w:t>
            </w:r>
          </w:p>
          <w:p w:rsidR="00637CD7" w:rsidRDefault="007D4986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09Г2С</w:t>
            </w:r>
          </w:p>
        </w:tc>
      </w:tr>
      <w:tr w:rsidR="00CD578B" w:rsidTr="004125F3">
        <w:tc>
          <w:tcPr>
            <w:tcW w:w="6771" w:type="dxa"/>
          </w:tcPr>
          <w:p w:rsidR="00CD578B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lastRenderedPageBreak/>
              <w:t xml:space="preserve">Толщина </w:t>
            </w:r>
            <w:proofErr w:type="spellStart"/>
            <w:r w:rsidRPr="00A16F0A">
              <w:rPr>
                <w:sz w:val="28"/>
                <w:szCs w:val="28"/>
              </w:rPr>
              <w:t>стенки</w:t>
            </w:r>
            <w:proofErr w:type="gramStart"/>
            <w:r w:rsidRPr="00A16F0A">
              <w:rPr>
                <w:sz w:val="28"/>
                <w:szCs w:val="28"/>
              </w:rPr>
              <w:t>,м</w:t>
            </w:r>
            <w:proofErr w:type="gramEnd"/>
            <w:r w:rsidRPr="00A16F0A">
              <w:rPr>
                <w:sz w:val="28"/>
                <w:szCs w:val="28"/>
              </w:rPr>
              <w:t>м</w:t>
            </w:r>
            <w:proofErr w:type="spellEnd"/>
          </w:p>
          <w:p w:rsidR="00A16F0A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труб змеевика</w:t>
            </w:r>
          </w:p>
          <w:p w:rsidR="00A16F0A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-топки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637CD7" w:rsidRDefault="00637CD7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</w:t>
            </w:r>
          </w:p>
          <w:p w:rsidR="00637CD7" w:rsidRDefault="00637CD7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CD578B" w:rsidTr="004125F3">
        <w:tc>
          <w:tcPr>
            <w:tcW w:w="6771" w:type="dxa"/>
          </w:tcPr>
          <w:p w:rsidR="00CD578B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Объем теплоносителя</w:t>
            </w:r>
            <w:proofErr w:type="gramStart"/>
            <w:r w:rsidRPr="00A16F0A">
              <w:rPr>
                <w:sz w:val="28"/>
                <w:szCs w:val="28"/>
              </w:rPr>
              <w:t>,м</w:t>
            </w:r>
            <w:proofErr w:type="gramEnd"/>
            <w:r w:rsidRPr="00A16F0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6" w:type="dxa"/>
          </w:tcPr>
          <w:p w:rsidR="00CD578B" w:rsidRDefault="00A16F0A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12</w:t>
            </w:r>
          </w:p>
        </w:tc>
      </w:tr>
      <w:tr w:rsidR="00CD578B" w:rsidTr="004125F3">
        <w:tc>
          <w:tcPr>
            <w:tcW w:w="6771" w:type="dxa"/>
          </w:tcPr>
          <w:p w:rsidR="00CD578B" w:rsidRP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Объем змеевика</w:t>
            </w:r>
            <w:proofErr w:type="gramStart"/>
            <w:r w:rsidRPr="00A16F0A">
              <w:rPr>
                <w:sz w:val="28"/>
                <w:szCs w:val="28"/>
              </w:rPr>
              <w:t>,м</w:t>
            </w:r>
            <w:proofErr w:type="gramEnd"/>
            <w:r w:rsidRPr="00A16F0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6" w:type="dxa"/>
          </w:tcPr>
          <w:p w:rsidR="00CD578B" w:rsidRDefault="00A16F0A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1,7</w:t>
            </w:r>
          </w:p>
        </w:tc>
      </w:tr>
      <w:tr w:rsidR="00CD578B" w:rsidTr="004125F3">
        <w:tc>
          <w:tcPr>
            <w:tcW w:w="6771" w:type="dxa"/>
          </w:tcPr>
          <w:p w:rsidR="00CD578B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надежности:</w:t>
            </w:r>
          </w:p>
          <w:p w:rsid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-средний ресурс до капитального ремонта, лет</w:t>
            </w:r>
          </w:p>
          <w:p w:rsidR="00A16F0A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-средний срок службы, лет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  <w:p w:rsidR="00A16F0A" w:rsidRDefault="00A16F0A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5</w:t>
            </w:r>
          </w:p>
          <w:p w:rsidR="00A16F0A" w:rsidRDefault="00A16F0A" w:rsidP="00CD578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CD578B" w:rsidTr="004125F3">
        <w:tc>
          <w:tcPr>
            <w:tcW w:w="6771" w:type="dxa"/>
          </w:tcPr>
          <w:p w:rsidR="00CD578B" w:rsidRDefault="00A16F0A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Горелка</w:t>
            </w:r>
            <w:r w:rsidR="00F37E29">
              <w:rPr>
                <w:sz w:val="28"/>
                <w:szCs w:val="28"/>
              </w:rPr>
              <w:t xml:space="preserve"> газовая вихревая</w:t>
            </w:r>
          </w:p>
          <w:p w:rsidR="00A16F0A" w:rsidRPr="00A16F0A" w:rsidRDefault="00A16F0A" w:rsidP="00F37E29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принудительной подачей </w:t>
            </w:r>
            <w:r w:rsidR="00F37E29">
              <w:rPr>
                <w:sz w:val="28"/>
                <w:szCs w:val="28"/>
              </w:rPr>
              <w:t>воздуха</w:t>
            </w: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</w:tc>
      </w:tr>
      <w:tr w:rsidR="00CD578B" w:rsidTr="004125F3">
        <w:tc>
          <w:tcPr>
            <w:tcW w:w="6771" w:type="dxa"/>
          </w:tcPr>
          <w:p w:rsidR="00A16F0A" w:rsidRPr="00A16F0A" w:rsidRDefault="00A16F0A" w:rsidP="00A16F0A">
            <w:pPr>
              <w:tabs>
                <w:tab w:val="left" w:pos="873"/>
              </w:tabs>
              <w:ind w:firstLine="28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Требования к автоматике</w:t>
            </w:r>
            <w:r>
              <w:rPr>
                <w:sz w:val="28"/>
                <w:szCs w:val="28"/>
              </w:rPr>
              <w:t>: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 xml:space="preserve">Аварийные сигналы </w:t>
            </w:r>
          </w:p>
          <w:p w:rsidR="00A16F0A" w:rsidRPr="00A16F0A" w:rsidRDefault="00A16F0A" w:rsidP="00A16F0A">
            <w:pPr>
              <w:pStyle w:val="a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Низкий уровень теплоносителя (</w:t>
            </w:r>
            <w:proofErr w:type="gramStart"/>
            <w:r w:rsidRPr="00A16F0A">
              <w:rPr>
                <w:sz w:val="28"/>
                <w:szCs w:val="28"/>
              </w:rPr>
              <w:t>Свето-звуковая</w:t>
            </w:r>
            <w:proofErr w:type="gramEnd"/>
            <w:r w:rsidRPr="00A16F0A">
              <w:rPr>
                <w:sz w:val="28"/>
                <w:szCs w:val="28"/>
              </w:rPr>
              <w:t xml:space="preserve"> сигнализация аварии);</w:t>
            </w:r>
          </w:p>
          <w:p w:rsidR="00A16F0A" w:rsidRPr="00A16F0A" w:rsidRDefault="00A16F0A" w:rsidP="00A16F0A">
            <w:pPr>
              <w:pStyle w:val="a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Значение давления газа вне рабочего диапазона (</w:t>
            </w:r>
            <w:proofErr w:type="gramStart"/>
            <w:r w:rsidRPr="00A16F0A">
              <w:rPr>
                <w:sz w:val="28"/>
                <w:szCs w:val="28"/>
              </w:rPr>
              <w:t>свето-звуковая</w:t>
            </w:r>
            <w:proofErr w:type="gramEnd"/>
            <w:r w:rsidRPr="00A16F0A">
              <w:rPr>
                <w:sz w:val="28"/>
                <w:szCs w:val="28"/>
              </w:rPr>
              <w:t xml:space="preserve"> сигнализация аварии) *</w:t>
            </w:r>
            <w:r w:rsidRPr="00A16F0A">
              <w:rPr>
                <w:b/>
                <w:bCs/>
                <w:sz w:val="28"/>
                <w:szCs w:val="28"/>
              </w:rPr>
              <w:t>Возможна реализация с применением ЭКМ</w:t>
            </w:r>
            <w:r w:rsidRPr="00A16F0A">
              <w:rPr>
                <w:sz w:val="28"/>
                <w:szCs w:val="28"/>
              </w:rPr>
              <w:t>*;</w:t>
            </w:r>
          </w:p>
          <w:p w:rsidR="00A16F0A" w:rsidRPr="00A16F0A" w:rsidRDefault="00A16F0A" w:rsidP="00A16F0A">
            <w:pPr>
              <w:pStyle w:val="a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 xml:space="preserve">- Значение давления нефти вне рабочего диапазона (Либо </w:t>
            </w:r>
            <w:proofErr w:type="gramStart"/>
            <w:r w:rsidRPr="00A16F0A">
              <w:rPr>
                <w:sz w:val="28"/>
                <w:szCs w:val="28"/>
              </w:rPr>
              <w:t>свето-звуковая</w:t>
            </w:r>
            <w:proofErr w:type="gramEnd"/>
            <w:r w:rsidRPr="00A16F0A">
              <w:rPr>
                <w:sz w:val="28"/>
                <w:szCs w:val="28"/>
              </w:rPr>
              <w:t xml:space="preserve"> сигнализация аварии) *</w:t>
            </w:r>
            <w:r w:rsidRPr="00A16F0A">
              <w:rPr>
                <w:b/>
                <w:bCs/>
                <w:sz w:val="28"/>
                <w:szCs w:val="28"/>
              </w:rPr>
              <w:t>Возможна реализация с применением ЭКМ</w:t>
            </w:r>
            <w:r w:rsidRPr="00A16F0A">
              <w:rPr>
                <w:sz w:val="28"/>
                <w:szCs w:val="28"/>
              </w:rPr>
              <w:t>*;</w:t>
            </w:r>
          </w:p>
          <w:p w:rsidR="00A16F0A" w:rsidRPr="00A16F0A" w:rsidRDefault="00A16F0A" w:rsidP="00A16F0A">
            <w:pPr>
              <w:pStyle w:val="a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Индикация положения регулятора подачи воздуха (В процентах).</w:t>
            </w:r>
          </w:p>
          <w:p w:rsidR="00A16F0A" w:rsidRPr="00A16F0A" w:rsidRDefault="00A16F0A" w:rsidP="00A16F0A">
            <w:pPr>
              <w:pStyle w:val="a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Индикация аварии датчика пламени.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Отображаемые технологические параметры:</w:t>
            </w:r>
          </w:p>
          <w:p w:rsidR="00A16F0A" w:rsidRPr="00A16F0A" w:rsidRDefault="00A16F0A" w:rsidP="00A16F0A">
            <w:pPr>
              <w:pStyle w:val="a4"/>
              <w:ind w:left="64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Температура нефти на входе и выходе (</w:t>
            </w:r>
            <w:proofErr w:type="spellStart"/>
            <w:r w:rsidRPr="00A16F0A">
              <w:rPr>
                <w:sz w:val="28"/>
                <w:szCs w:val="28"/>
              </w:rPr>
              <w:t>Термопреобразователь</w:t>
            </w:r>
            <w:proofErr w:type="spellEnd"/>
            <w:r w:rsidRPr="00A16F0A">
              <w:rPr>
                <w:sz w:val="28"/>
                <w:szCs w:val="28"/>
              </w:rPr>
              <w:t>);</w:t>
            </w:r>
          </w:p>
          <w:p w:rsidR="00A16F0A" w:rsidRPr="00A16F0A" w:rsidRDefault="00A16F0A" w:rsidP="00A16F0A">
            <w:pPr>
              <w:pStyle w:val="a4"/>
              <w:ind w:left="64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- Температура теплоносителя (</w:t>
            </w:r>
            <w:proofErr w:type="spellStart"/>
            <w:r w:rsidRPr="00A16F0A">
              <w:rPr>
                <w:sz w:val="28"/>
                <w:szCs w:val="28"/>
              </w:rPr>
              <w:t>Термопреобразователь</w:t>
            </w:r>
            <w:proofErr w:type="spellEnd"/>
            <w:r w:rsidRPr="00A16F0A">
              <w:rPr>
                <w:sz w:val="28"/>
                <w:szCs w:val="28"/>
              </w:rPr>
              <w:t>);</w:t>
            </w:r>
          </w:p>
          <w:p w:rsidR="00A16F0A" w:rsidRPr="00A16F0A" w:rsidRDefault="00A16F0A" w:rsidP="00A16F0A">
            <w:pPr>
              <w:pStyle w:val="a4"/>
              <w:ind w:left="644"/>
              <w:rPr>
                <w:sz w:val="28"/>
                <w:szCs w:val="28"/>
              </w:rPr>
            </w:pPr>
            <w:proofErr w:type="gramStart"/>
            <w:r w:rsidRPr="00A16F0A">
              <w:rPr>
                <w:sz w:val="28"/>
                <w:szCs w:val="28"/>
              </w:rPr>
              <w:t>- Давление нефти (На входе и выходе) и газа (Местный контроль.</w:t>
            </w:r>
            <w:proofErr w:type="gramEnd"/>
            <w:r w:rsidRPr="00A16F0A">
              <w:rPr>
                <w:sz w:val="28"/>
                <w:szCs w:val="28"/>
              </w:rPr>
              <w:t xml:space="preserve"> </w:t>
            </w:r>
            <w:proofErr w:type="gramStart"/>
            <w:r w:rsidRPr="00A16F0A">
              <w:rPr>
                <w:sz w:val="28"/>
                <w:szCs w:val="28"/>
              </w:rPr>
              <w:t>Технические манометры)</w:t>
            </w:r>
            <w:proofErr w:type="gramEnd"/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Напряжение питающей сети: есть возможность подключения по сетям 220В и сетям 380В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Размещение блоков СА.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Рабочее место оператора: ЖК дисплей с выводом отображаемых тех</w:t>
            </w:r>
            <w:proofErr w:type="gramStart"/>
            <w:r w:rsidRPr="00A16F0A">
              <w:rPr>
                <w:sz w:val="28"/>
                <w:szCs w:val="28"/>
              </w:rPr>
              <w:t>.п</w:t>
            </w:r>
            <w:proofErr w:type="gramEnd"/>
            <w:r w:rsidRPr="00A16F0A">
              <w:rPr>
                <w:sz w:val="28"/>
                <w:szCs w:val="28"/>
              </w:rPr>
              <w:t>араметров и состояний.</w:t>
            </w:r>
          </w:p>
          <w:p w:rsidR="00A16F0A" w:rsidRPr="00A16F0A" w:rsidRDefault="00A16F0A" w:rsidP="00A16F0A">
            <w:pPr>
              <w:pStyle w:val="a4"/>
              <w:ind w:left="644"/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 xml:space="preserve">На объекте отсутствует системы верхнего уровня. Необходима локальная система автоматики нижнего и среднего уровня с возможностью выхода на верхний уровень по </w:t>
            </w:r>
            <w:r w:rsidRPr="00A16F0A">
              <w:rPr>
                <w:sz w:val="28"/>
                <w:szCs w:val="28"/>
                <w:lang w:val="en-US"/>
              </w:rPr>
              <w:t>RS</w:t>
            </w:r>
            <w:r w:rsidRPr="00A16F0A">
              <w:rPr>
                <w:sz w:val="28"/>
                <w:szCs w:val="28"/>
              </w:rPr>
              <w:t>-485.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A16F0A">
              <w:rPr>
                <w:sz w:val="28"/>
                <w:szCs w:val="28"/>
              </w:rPr>
              <w:t>Резерв сигналов: нет необходимости.</w:t>
            </w:r>
          </w:p>
          <w:p w:rsidR="00A16F0A" w:rsidRPr="00A16F0A" w:rsidRDefault="00A16F0A" w:rsidP="00A16F0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F0A">
              <w:rPr>
                <w:sz w:val="28"/>
                <w:szCs w:val="28"/>
              </w:rPr>
              <w:t>Расстояние от ПП до блока автоматики – 75м.</w:t>
            </w:r>
          </w:p>
          <w:p w:rsidR="00CD578B" w:rsidRPr="00636BDC" w:rsidRDefault="00CD578B" w:rsidP="00CD578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578B" w:rsidRDefault="00CD578B" w:rsidP="00CD578B">
            <w:pPr>
              <w:rPr>
                <w:spacing w:val="-7"/>
                <w:sz w:val="28"/>
                <w:szCs w:val="28"/>
              </w:rPr>
            </w:pPr>
          </w:p>
        </w:tc>
      </w:tr>
    </w:tbl>
    <w:p w:rsidR="00E42DC0" w:rsidRPr="00E42DC0" w:rsidRDefault="00E42DC0" w:rsidP="007B196C">
      <w:pPr>
        <w:shd w:val="clear" w:color="auto" w:fill="FFFFFF"/>
        <w:spacing w:before="250"/>
        <w:rPr>
          <w:b/>
          <w:spacing w:val="-7"/>
          <w:sz w:val="28"/>
          <w:szCs w:val="28"/>
        </w:rPr>
      </w:pPr>
    </w:p>
    <w:p w:rsidR="00AE5981" w:rsidRPr="00900E06" w:rsidRDefault="00AE5981" w:rsidP="00AE5981">
      <w:pPr>
        <w:rPr>
          <w:sz w:val="28"/>
          <w:szCs w:val="28"/>
        </w:rPr>
        <w:sectPr w:rsidR="00AE5981" w:rsidRPr="00900E06">
          <w:pgSz w:w="11909" w:h="16834"/>
          <w:pgMar w:top="543" w:right="372" w:bottom="360" w:left="565" w:header="720" w:footer="720" w:gutter="0"/>
          <w:cols w:space="720"/>
        </w:sectPr>
      </w:pPr>
    </w:p>
    <w:p w:rsidR="00AE5981" w:rsidRPr="007F0F39" w:rsidRDefault="00FB150F" w:rsidP="007B196C">
      <w:pPr>
        <w:shd w:val="clear" w:color="auto" w:fill="FFFFFF"/>
        <w:spacing w:before="62"/>
        <w:rPr>
          <w:b/>
          <w:sz w:val="28"/>
          <w:szCs w:val="28"/>
        </w:rPr>
      </w:pPr>
      <w:r w:rsidRPr="007F0F39">
        <w:rPr>
          <w:b/>
          <w:sz w:val="28"/>
          <w:szCs w:val="28"/>
        </w:rPr>
        <w:lastRenderedPageBreak/>
        <w:t>Дополнительные технические требования</w:t>
      </w:r>
    </w:p>
    <w:p w:rsidR="00FB150F" w:rsidRPr="007F0F39" w:rsidRDefault="00FB150F" w:rsidP="00F509A0">
      <w:pPr>
        <w:shd w:val="clear" w:color="auto" w:fill="FFFFFF"/>
        <w:spacing w:before="298" w:after="307"/>
        <w:ind w:left="-142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1.Конструкция и расчеты должны соответствовать: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proofErr w:type="gramStart"/>
      <w:r w:rsidRPr="007F0F39">
        <w:rPr>
          <w:sz w:val="28"/>
          <w:szCs w:val="28"/>
        </w:rPr>
        <w:t>ТР</w:t>
      </w:r>
      <w:proofErr w:type="gramEnd"/>
      <w:r w:rsidRPr="007F0F39">
        <w:rPr>
          <w:sz w:val="28"/>
          <w:szCs w:val="28"/>
        </w:rPr>
        <w:t xml:space="preserve"> ТС 032/2013 Технический регламент Таможенного союза «О безопасности оборудования, работающего под избыточным давлением»</w:t>
      </w:r>
      <w:r w:rsidR="00BE4DDD">
        <w:rPr>
          <w:sz w:val="28"/>
          <w:szCs w:val="28"/>
        </w:rPr>
        <w:t>.</w:t>
      </w:r>
    </w:p>
    <w:p w:rsidR="00FB150F" w:rsidRPr="004946FE" w:rsidRDefault="00FB150F" w:rsidP="00FB150F">
      <w:pPr>
        <w:shd w:val="clear" w:color="auto" w:fill="FFFFFF"/>
        <w:spacing w:before="298" w:after="307"/>
        <w:ind w:left="-142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AE5981" w:rsidRPr="004946FE" w:rsidRDefault="00AE5981" w:rsidP="00AE5981">
      <w:pPr>
        <w:shd w:val="clear" w:color="auto" w:fill="FFFFFF"/>
        <w:spacing w:before="298" w:after="307"/>
        <w:rPr>
          <w:rFonts w:asciiTheme="minorHAnsi" w:hAnsiTheme="minorHAnsi"/>
          <w:sz w:val="28"/>
          <w:szCs w:val="28"/>
        </w:rPr>
      </w:pPr>
    </w:p>
    <w:p w:rsidR="00B60A61" w:rsidRPr="004946FE" w:rsidRDefault="00B60A61" w:rsidP="002D3348">
      <w:pPr>
        <w:rPr>
          <w:rFonts w:asciiTheme="minorHAnsi" w:hAnsiTheme="minorHAnsi"/>
        </w:rPr>
      </w:pPr>
    </w:p>
    <w:sectPr w:rsidR="00B60A61" w:rsidRPr="004946FE" w:rsidSect="00B6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4A5"/>
    <w:multiLevelType w:val="hybridMultilevel"/>
    <w:tmpl w:val="5ECE8F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330D4"/>
    <w:multiLevelType w:val="hybridMultilevel"/>
    <w:tmpl w:val="CA3CE5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CCE"/>
    <w:rsid w:val="00002026"/>
    <w:rsid w:val="000060FA"/>
    <w:rsid w:val="00010A15"/>
    <w:rsid w:val="000225DE"/>
    <w:rsid w:val="00052C33"/>
    <w:rsid w:val="001115FA"/>
    <w:rsid w:val="00127715"/>
    <w:rsid w:val="00147A28"/>
    <w:rsid w:val="00176B7E"/>
    <w:rsid w:val="001F5830"/>
    <w:rsid w:val="002337CE"/>
    <w:rsid w:val="002720C1"/>
    <w:rsid w:val="002D3348"/>
    <w:rsid w:val="0031136D"/>
    <w:rsid w:val="00324BD0"/>
    <w:rsid w:val="003D280C"/>
    <w:rsid w:val="004125F3"/>
    <w:rsid w:val="004541AB"/>
    <w:rsid w:val="00474970"/>
    <w:rsid w:val="00482900"/>
    <w:rsid w:val="004946FE"/>
    <w:rsid w:val="00496BB3"/>
    <w:rsid w:val="00563F51"/>
    <w:rsid w:val="005E5D18"/>
    <w:rsid w:val="00636BDC"/>
    <w:rsid w:val="00637CD7"/>
    <w:rsid w:val="00682A9C"/>
    <w:rsid w:val="006A162D"/>
    <w:rsid w:val="006F23BD"/>
    <w:rsid w:val="00706390"/>
    <w:rsid w:val="007B196C"/>
    <w:rsid w:val="007D338D"/>
    <w:rsid w:val="007D4986"/>
    <w:rsid w:val="007D5761"/>
    <w:rsid w:val="007F0F39"/>
    <w:rsid w:val="008C5629"/>
    <w:rsid w:val="00900E06"/>
    <w:rsid w:val="0096750C"/>
    <w:rsid w:val="00980095"/>
    <w:rsid w:val="009A063E"/>
    <w:rsid w:val="009E0823"/>
    <w:rsid w:val="00A16F0A"/>
    <w:rsid w:val="00A50764"/>
    <w:rsid w:val="00A801DB"/>
    <w:rsid w:val="00AB6BAB"/>
    <w:rsid w:val="00AD1522"/>
    <w:rsid w:val="00AE5981"/>
    <w:rsid w:val="00AF6BE0"/>
    <w:rsid w:val="00B011A5"/>
    <w:rsid w:val="00B07D0B"/>
    <w:rsid w:val="00B60A61"/>
    <w:rsid w:val="00BE4DDD"/>
    <w:rsid w:val="00BE7CCE"/>
    <w:rsid w:val="00CD578B"/>
    <w:rsid w:val="00D408FE"/>
    <w:rsid w:val="00D42414"/>
    <w:rsid w:val="00D4716A"/>
    <w:rsid w:val="00D61C08"/>
    <w:rsid w:val="00D773CC"/>
    <w:rsid w:val="00DC20B2"/>
    <w:rsid w:val="00DE26E9"/>
    <w:rsid w:val="00E42DC0"/>
    <w:rsid w:val="00E76F65"/>
    <w:rsid w:val="00EE6BD2"/>
    <w:rsid w:val="00EF5633"/>
    <w:rsid w:val="00F37E29"/>
    <w:rsid w:val="00F509A0"/>
    <w:rsid w:val="00F62EE3"/>
    <w:rsid w:val="00F66AFA"/>
    <w:rsid w:val="00FB150F"/>
    <w:rsid w:val="00FC7F7B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</dc:creator>
  <cp:lastModifiedBy>Tender</cp:lastModifiedBy>
  <cp:revision>12</cp:revision>
  <cp:lastPrinted>2024-10-25T12:25:00Z</cp:lastPrinted>
  <dcterms:created xsi:type="dcterms:W3CDTF">2024-10-17T06:37:00Z</dcterms:created>
  <dcterms:modified xsi:type="dcterms:W3CDTF">2024-11-02T09:30:00Z</dcterms:modified>
</cp:coreProperties>
</file>