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D1252C" w:rsidRPr="00D1252C">
        <w:rPr>
          <w:b/>
          <w:u w:val="single"/>
        </w:rPr>
        <w:t xml:space="preserve">по выбору </w:t>
      </w:r>
      <w:r w:rsidR="008C6EDD" w:rsidRPr="008C6EDD">
        <w:rPr>
          <w:b/>
          <w:u w:val="single"/>
        </w:rPr>
        <w:t xml:space="preserve">поставщика </w:t>
      </w:r>
      <w:proofErr w:type="spellStart"/>
      <w:r w:rsidR="008C6EDD" w:rsidRPr="008C6EDD">
        <w:rPr>
          <w:b/>
          <w:u w:val="single"/>
        </w:rPr>
        <w:t>тампонажного</w:t>
      </w:r>
      <w:proofErr w:type="spellEnd"/>
      <w:r w:rsidR="008C6EDD" w:rsidRPr="008C6EDD">
        <w:rPr>
          <w:b/>
          <w:u w:val="single"/>
        </w:rPr>
        <w:t xml:space="preserve"> цемента марки ПЦТ I-G-CC-1/G ГОСТ 1581-96 на 2025 год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1252C">
        <w:rPr>
          <w:b/>
          <w:u w:val="single"/>
        </w:rPr>
        <w:t>1</w:t>
      </w:r>
      <w:r w:rsidR="008C6EDD">
        <w:rPr>
          <w:b/>
          <w:u w:val="single"/>
        </w:rPr>
        <w:t>3</w:t>
      </w:r>
      <w:bookmarkStart w:id="0" w:name="_GoBack"/>
      <w:bookmarkEnd w:id="0"/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D1252C">
        <w:rPr>
          <w:b/>
          <w:u w:val="single"/>
        </w:rPr>
        <w:t>2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F1E07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31</cp:revision>
  <dcterms:created xsi:type="dcterms:W3CDTF">2023-08-30T07:28:00Z</dcterms:created>
  <dcterms:modified xsi:type="dcterms:W3CDTF">2024-12-13T11:11:00Z</dcterms:modified>
</cp:coreProperties>
</file>