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A227" w14:textId="77777777" w:rsidR="00315386" w:rsidRPr="000E3AAC" w:rsidRDefault="00315386" w:rsidP="00B26201">
      <w:pPr>
        <w:jc w:val="right"/>
        <w:rPr>
          <w:b/>
          <w:sz w:val="28"/>
          <w:szCs w:val="28"/>
        </w:rPr>
      </w:pPr>
    </w:p>
    <w:p w14:paraId="1CF03F58" w14:textId="77777777" w:rsidR="003A3C1F" w:rsidRPr="000E3AAC" w:rsidRDefault="003A3C1F" w:rsidP="00F64D36">
      <w:pPr>
        <w:jc w:val="center"/>
        <w:rPr>
          <w:b/>
          <w:sz w:val="28"/>
          <w:szCs w:val="28"/>
        </w:rPr>
      </w:pPr>
    </w:p>
    <w:p w14:paraId="53588557" w14:textId="77777777" w:rsidR="00F64D36" w:rsidRPr="000E3AAC" w:rsidRDefault="00F64D36" w:rsidP="00F64D36">
      <w:pPr>
        <w:jc w:val="center"/>
        <w:rPr>
          <w:b/>
          <w:sz w:val="28"/>
          <w:szCs w:val="28"/>
        </w:rPr>
      </w:pPr>
      <w:r w:rsidRPr="000E3AAC">
        <w:rPr>
          <w:b/>
          <w:sz w:val="28"/>
          <w:szCs w:val="28"/>
        </w:rPr>
        <w:t>ТЕХНИЧЕСКОЕ ЗАДАНИЕ</w:t>
      </w:r>
    </w:p>
    <w:p w14:paraId="2A5F8E6D" w14:textId="1A333000" w:rsidR="007A2D5D" w:rsidRPr="000E3AAC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на выполнение работ по ремонту </w:t>
      </w:r>
      <w:r w:rsidR="00D7607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площадки слива/налива</w:t>
      </w:r>
      <w:r w:rsidR="00A038D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038D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ело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Прогресс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14:paraId="42CE4827" w14:textId="77777777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D13AE" w14:textId="77777777"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8EB59" w14:textId="77777777"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79C02C" w14:textId="77777777"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14:paraId="4FA40687" w14:textId="77777777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6DB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95D5" w14:textId="77777777"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309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14:paraId="471DE51F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14:paraId="60EBC2FB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14:paraId="3D36F193" w14:textId="77777777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FBC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F34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EA" w14:textId="7448101D" w:rsidR="005C053E" w:rsidRPr="000E3AAC" w:rsidRDefault="001E3E68" w:rsidP="005C0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бетонных конструкций</w:t>
            </w:r>
          </w:p>
        </w:tc>
      </w:tr>
      <w:tr w:rsidR="005C053E" w:rsidRPr="000E3AAC" w14:paraId="481F7DD8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19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80E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A1C" w14:textId="4FA1E9BF" w:rsidR="005C053E" w:rsidRPr="000E3AAC" w:rsidRDefault="00D7607B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Площадка слива/налива</w:t>
            </w:r>
            <w:r w:rsidR="005C053E" w:rsidRPr="000E3AAC">
              <w:rPr>
                <w:rFonts w:eastAsia="Calibri"/>
                <w:sz w:val="22"/>
                <w:szCs w:val="22"/>
                <w:lang w:eastAsia="ru-RU"/>
              </w:rPr>
              <w:t>. Подключение объектов нефтедобычи ООО «ЮКОЛА-НЕФТЬ» к магистральному нефтепроводу «КУЙБЫШЕВ-ЛИСИЧАНСК»</w:t>
            </w:r>
          </w:p>
          <w:p w14:paraId="3361C06A" w14:textId="77777777"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14:paraId="4144559C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1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91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578" w14:textId="77777777" w:rsidR="005C053E" w:rsidRPr="000E3AAC" w:rsidRDefault="005C053E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E3AAC">
              <w:rPr>
                <w:bCs/>
                <w:noProof/>
                <w:sz w:val="22"/>
                <w:szCs w:val="22"/>
              </w:rPr>
              <w:t>Демонтажные-монтажные работы</w:t>
            </w:r>
          </w:p>
        </w:tc>
      </w:tr>
      <w:tr w:rsidR="006D5C2D" w:rsidRPr="000E3AAC" w14:paraId="3C5EE79F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AC" w14:textId="77777777"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C33" w14:textId="0F34B6DA"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BA5" w14:textId="59267BFE" w:rsidR="006D5C2D" w:rsidRPr="000E3AAC" w:rsidRDefault="00C6114E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0E3AAC">
              <w:rPr>
                <w:bCs/>
                <w:noProof/>
                <w:sz w:val="22"/>
                <w:szCs w:val="22"/>
              </w:rPr>
              <w:t>И</w:t>
            </w:r>
            <w:r w:rsidR="006D5C2D" w:rsidRPr="000E3AAC">
              <w:rPr>
                <w:bCs/>
                <w:noProof/>
                <w:sz w:val="22"/>
                <w:szCs w:val="22"/>
              </w:rPr>
              <w:t>ю</w:t>
            </w:r>
            <w:r w:rsidRPr="000E3AAC">
              <w:rPr>
                <w:bCs/>
                <w:noProof/>
                <w:sz w:val="22"/>
                <w:szCs w:val="22"/>
              </w:rPr>
              <w:t>л</w:t>
            </w:r>
            <w:r w:rsidR="006D5C2D" w:rsidRPr="000E3AAC">
              <w:rPr>
                <w:bCs/>
                <w:noProof/>
                <w:sz w:val="22"/>
                <w:szCs w:val="22"/>
              </w:rPr>
              <w:t>ь</w:t>
            </w:r>
            <w:r w:rsidRPr="000E3AAC">
              <w:rPr>
                <w:bCs/>
                <w:noProof/>
                <w:sz w:val="22"/>
                <w:szCs w:val="22"/>
              </w:rPr>
              <w:t>-</w:t>
            </w:r>
            <w:r w:rsidR="008F7E5F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14:paraId="0C620714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3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03A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1B0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0E3AAC" w14:paraId="1B8A2ADB" w14:textId="77777777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17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1AF" w14:textId="77777777" w:rsidR="005C053E" w:rsidRPr="002272EA" w:rsidRDefault="005C053E" w:rsidP="005C053E">
            <w:pPr>
              <w:jc w:val="center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64D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272EA">
              <w:rPr>
                <w:b/>
                <w:bCs/>
                <w:sz w:val="22"/>
                <w:szCs w:val="22"/>
              </w:rPr>
              <w:t>Основные работы:</w:t>
            </w:r>
          </w:p>
          <w:p w14:paraId="7ECB6963" w14:textId="4FC623C0" w:rsidR="00503B52" w:rsidRPr="002272EA" w:rsidRDefault="00503B52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-Демонтаж отмостки</w:t>
            </w:r>
            <w:r w:rsidR="00D7607B" w:rsidRPr="002272EA">
              <w:rPr>
                <w:sz w:val="22"/>
                <w:szCs w:val="22"/>
              </w:rPr>
              <w:t xml:space="preserve"> здания операторной</w:t>
            </w:r>
            <w:r w:rsidRPr="002272EA">
              <w:rPr>
                <w:sz w:val="22"/>
                <w:szCs w:val="22"/>
              </w:rPr>
              <w:t xml:space="preserve"> –</w:t>
            </w:r>
            <w:r w:rsidR="00C6114E" w:rsidRPr="002272EA">
              <w:rPr>
                <w:sz w:val="22"/>
                <w:szCs w:val="22"/>
              </w:rPr>
              <w:t xml:space="preserve"> </w:t>
            </w:r>
            <w:r w:rsidR="00D7607B" w:rsidRPr="002272EA">
              <w:rPr>
                <w:sz w:val="22"/>
                <w:szCs w:val="22"/>
              </w:rPr>
              <w:t>17</w:t>
            </w:r>
            <w:r w:rsidR="00C6114E" w:rsidRPr="002272EA">
              <w:rPr>
                <w:sz w:val="22"/>
                <w:szCs w:val="22"/>
              </w:rPr>
              <w:t xml:space="preserve"> м2</w:t>
            </w:r>
          </w:p>
          <w:p w14:paraId="08284E01" w14:textId="6E589143" w:rsidR="000B35F9" w:rsidRPr="002272EA" w:rsidRDefault="000B35F9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-Демонтаж плитки цоколя 20 м2</w:t>
            </w:r>
          </w:p>
          <w:p w14:paraId="45F21820" w14:textId="008C53A3" w:rsidR="000B35F9" w:rsidRPr="002272EA" w:rsidRDefault="000B35F9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064136CB" w14:textId="59A2E50B" w:rsidR="0069146D" w:rsidRPr="00A038D2" w:rsidRDefault="0069146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038D2">
              <w:rPr>
                <w:sz w:val="22"/>
                <w:szCs w:val="22"/>
              </w:rPr>
              <w:t xml:space="preserve">- </w:t>
            </w:r>
            <w:r w:rsidRPr="002272EA">
              <w:rPr>
                <w:sz w:val="22"/>
                <w:szCs w:val="22"/>
              </w:rPr>
              <w:t>Выборка</w:t>
            </w:r>
            <w:r w:rsidRPr="00A038D2">
              <w:rPr>
                <w:sz w:val="22"/>
                <w:szCs w:val="22"/>
              </w:rPr>
              <w:t xml:space="preserve"> </w:t>
            </w:r>
            <w:r w:rsidRPr="002272EA">
              <w:rPr>
                <w:sz w:val="22"/>
                <w:szCs w:val="22"/>
              </w:rPr>
              <w:t>грунта</w:t>
            </w:r>
            <w:r w:rsidRPr="00A038D2">
              <w:rPr>
                <w:sz w:val="22"/>
                <w:szCs w:val="22"/>
              </w:rPr>
              <w:t xml:space="preserve">- </w:t>
            </w:r>
            <w:r w:rsidR="00D7607B" w:rsidRPr="00A038D2">
              <w:rPr>
                <w:sz w:val="22"/>
                <w:szCs w:val="22"/>
              </w:rPr>
              <w:t>2</w:t>
            </w:r>
            <w:r w:rsidRPr="00A038D2">
              <w:rPr>
                <w:sz w:val="22"/>
                <w:szCs w:val="22"/>
              </w:rPr>
              <w:t xml:space="preserve"> </w:t>
            </w:r>
            <w:r w:rsidRPr="002272EA">
              <w:rPr>
                <w:sz w:val="22"/>
                <w:szCs w:val="22"/>
              </w:rPr>
              <w:t>м</w:t>
            </w:r>
            <w:r w:rsidRPr="00A038D2">
              <w:rPr>
                <w:sz w:val="22"/>
                <w:szCs w:val="22"/>
              </w:rPr>
              <w:t>3</w:t>
            </w:r>
          </w:p>
          <w:p w14:paraId="41987D2B" w14:textId="1952649A" w:rsidR="0069146D" w:rsidRPr="002272EA" w:rsidRDefault="0069146D" w:rsidP="0069146D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 xml:space="preserve">- Устройство щебеночного основания под отмостку с последующим уплотнением – </w:t>
            </w:r>
            <w:r w:rsidR="00D7607B" w:rsidRPr="002272EA">
              <w:rPr>
                <w:sz w:val="22"/>
                <w:szCs w:val="22"/>
              </w:rPr>
              <w:t>2</w:t>
            </w:r>
            <w:r w:rsidRPr="002272EA">
              <w:rPr>
                <w:sz w:val="22"/>
                <w:szCs w:val="22"/>
              </w:rPr>
              <w:t xml:space="preserve"> м3</w:t>
            </w:r>
          </w:p>
          <w:p w14:paraId="1206BC2E" w14:textId="18C0492F" w:rsidR="0069146D" w:rsidRPr="002272EA" w:rsidRDefault="0069146D" w:rsidP="0069146D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 xml:space="preserve">- Устройство отмостки – </w:t>
            </w:r>
            <w:r w:rsidR="00D7607B" w:rsidRPr="002272EA">
              <w:rPr>
                <w:sz w:val="22"/>
                <w:szCs w:val="22"/>
              </w:rPr>
              <w:t>2</w:t>
            </w:r>
            <w:r w:rsidRPr="002272EA">
              <w:rPr>
                <w:sz w:val="22"/>
                <w:szCs w:val="22"/>
              </w:rPr>
              <w:t xml:space="preserve"> м 3</w:t>
            </w:r>
          </w:p>
          <w:p w14:paraId="23EB0EAD" w14:textId="10AAA2AB" w:rsidR="00150B3A" w:rsidRPr="002272EA" w:rsidRDefault="0069146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 xml:space="preserve">- Монтаж пеноплекса </w:t>
            </w:r>
            <w:r w:rsidR="00FC434E" w:rsidRPr="002272EA">
              <w:rPr>
                <w:sz w:val="22"/>
                <w:szCs w:val="22"/>
              </w:rPr>
              <w:t>20</w:t>
            </w:r>
            <w:r w:rsidR="000B35F9" w:rsidRPr="002272EA">
              <w:rPr>
                <w:sz w:val="22"/>
                <w:szCs w:val="22"/>
              </w:rPr>
              <w:t xml:space="preserve"> </w:t>
            </w:r>
            <w:r w:rsidRPr="002272EA">
              <w:rPr>
                <w:sz w:val="22"/>
                <w:szCs w:val="22"/>
              </w:rPr>
              <w:t>- м2</w:t>
            </w:r>
            <w:r w:rsidR="00150B3A" w:rsidRPr="002272EA">
              <w:rPr>
                <w:sz w:val="22"/>
                <w:szCs w:val="22"/>
              </w:rPr>
              <w:t>.</w:t>
            </w:r>
          </w:p>
          <w:p w14:paraId="2BA84E18" w14:textId="779C975E" w:rsidR="00150B3A" w:rsidRPr="002272EA" w:rsidRDefault="00150B3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 xml:space="preserve">-Монтаж облицовки цоколя проф. листом </w:t>
            </w:r>
            <w:r w:rsidR="00FC434E" w:rsidRPr="002272EA">
              <w:rPr>
                <w:sz w:val="22"/>
                <w:szCs w:val="22"/>
              </w:rPr>
              <w:t>20</w:t>
            </w:r>
            <w:r w:rsidRPr="002272EA">
              <w:rPr>
                <w:sz w:val="22"/>
                <w:szCs w:val="22"/>
              </w:rPr>
              <w:t xml:space="preserve"> м2.</w:t>
            </w:r>
          </w:p>
          <w:p w14:paraId="5B03A3D2" w14:textId="7C7FA57E" w:rsidR="00150B3A" w:rsidRPr="002272EA" w:rsidRDefault="00150B3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 xml:space="preserve">- Монтаж </w:t>
            </w:r>
            <w:proofErr w:type="spellStart"/>
            <w:r w:rsidRPr="002272EA">
              <w:rPr>
                <w:sz w:val="22"/>
                <w:szCs w:val="22"/>
              </w:rPr>
              <w:t>доборных</w:t>
            </w:r>
            <w:proofErr w:type="spellEnd"/>
            <w:r w:rsidRPr="002272EA">
              <w:rPr>
                <w:sz w:val="22"/>
                <w:szCs w:val="22"/>
              </w:rPr>
              <w:t xml:space="preserve"> элементов для </w:t>
            </w:r>
            <w:proofErr w:type="spellStart"/>
            <w:r w:rsidRPr="002272EA">
              <w:rPr>
                <w:sz w:val="22"/>
                <w:szCs w:val="22"/>
              </w:rPr>
              <w:t>проф</w:t>
            </w:r>
            <w:proofErr w:type="gramStart"/>
            <w:r w:rsidRPr="002272EA">
              <w:rPr>
                <w:sz w:val="22"/>
                <w:szCs w:val="22"/>
              </w:rPr>
              <w:t>.л</w:t>
            </w:r>
            <w:proofErr w:type="gramEnd"/>
            <w:r w:rsidRPr="002272EA">
              <w:rPr>
                <w:sz w:val="22"/>
                <w:szCs w:val="22"/>
              </w:rPr>
              <w:t>иста</w:t>
            </w:r>
            <w:proofErr w:type="spellEnd"/>
            <w:r w:rsidRPr="002272EA">
              <w:rPr>
                <w:sz w:val="22"/>
                <w:szCs w:val="22"/>
              </w:rPr>
              <w:t xml:space="preserve"> (цокольный отлив) -</w:t>
            </w:r>
            <w:r w:rsidR="00FC434E" w:rsidRPr="002272EA">
              <w:rPr>
                <w:sz w:val="22"/>
                <w:szCs w:val="22"/>
              </w:rPr>
              <w:t>4</w:t>
            </w:r>
            <w:r w:rsidR="000B35F9" w:rsidRPr="002272EA">
              <w:rPr>
                <w:sz w:val="22"/>
                <w:szCs w:val="22"/>
              </w:rPr>
              <w:t>3</w:t>
            </w:r>
            <w:r w:rsidR="00494A66" w:rsidRPr="002272EA">
              <w:rPr>
                <w:sz w:val="22"/>
                <w:szCs w:val="22"/>
              </w:rPr>
              <w:t>,</w:t>
            </w:r>
            <w:r w:rsidR="000B35F9" w:rsidRPr="002272EA">
              <w:rPr>
                <w:sz w:val="22"/>
                <w:szCs w:val="22"/>
              </w:rPr>
              <w:t>6</w:t>
            </w:r>
            <w:r w:rsidRPr="002272EA">
              <w:rPr>
                <w:sz w:val="22"/>
                <w:szCs w:val="22"/>
              </w:rPr>
              <w:t xml:space="preserve"> </w:t>
            </w:r>
            <w:proofErr w:type="spellStart"/>
            <w:r w:rsidRPr="002272EA">
              <w:rPr>
                <w:sz w:val="22"/>
                <w:szCs w:val="22"/>
              </w:rPr>
              <w:t>п.м</w:t>
            </w:r>
            <w:proofErr w:type="spellEnd"/>
            <w:r w:rsidRPr="002272EA">
              <w:rPr>
                <w:sz w:val="22"/>
                <w:szCs w:val="22"/>
              </w:rPr>
              <w:t>.</w:t>
            </w:r>
          </w:p>
          <w:p w14:paraId="03827F47" w14:textId="0CFB7348" w:rsidR="006D5C2D" w:rsidRPr="002272EA" w:rsidRDefault="006D5C2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-Вывоз и утилизация демонтированного материала</w:t>
            </w:r>
          </w:p>
          <w:p w14:paraId="586D9AFA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7FDF5D55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20B2324E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F409467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</w:tc>
      </w:tr>
      <w:tr w:rsidR="00B26201" w:rsidRPr="000E3AAC" w14:paraId="4D90BA7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F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E08" w14:textId="0A4068B9"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B10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14:paraId="7C13E32F" w14:textId="34A8E50F" w:rsidR="00B26201" w:rsidRPr="00194324" w:rsidRDefault="00B26201" w:rsidP="00B26201">
            <w:pPr>
              <w:tabs>
                <w:tab w:val="left" w:pos="581"/>
              </w:tabs>
              <w:jc w:val="both"/>
              <w:rPr>
                <w:rStyle w:val="FontStyle26"/>
                <w:color w:val="EE0000"/>
                <w:lang w:eastAsia="ru-RU"/>
              </w:rPr>
            </w:pPr>
          </w:p>
          <w:p w14:paraId="43B795AA" w14:textId="6FB2A895" w:rsidR="00150B3A" w:rsidRPr="00494A66" w:rsidRDefault="00150B3A" w:rsidP="00150B3A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Проф. лист 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Rall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9010</w:t>
            </w:r>
            <w:r w:rsidR="00A81958">
              <w:rPr>
                <w:color w:val="000000" w:themeColor="text1"/>
                <w:sz w:val="22"/>
                <w:szCs w:val="22"/>
              </w:rPr>
              <w:t>-</w:t>
            </w:r>
            <w:r w:rsidR="00392DDC">
              <w:rPr>
                <w:color w:val="000000" w:themeColor="text1"/>
              </w:rPr>
              <w:t>20</w:t>
            </w:r>
            <w:r w:rsidR="00494A66" w:rsidRPr="00494A66">
              <w:rPr>
                <w:color w:val="000000" w:themeColor="text1"/>
              </w:rPr>
              <w:t>м2</w:t>
            </w:r>
          </w:p>
          <w:p w14:paraId="489135E0" w14:textId="29A6FA74" w:rsidR="00036B84" w:rsidRDefault="00036B84" w:rsidP="00150B3A">
            <w:pPr>
              <w:tabs>
                <w:tab w:val="left" w:pos="581"/>
              </w:tabs>
              <w:jc w:val="both"/>
              <w:rPr>
                <w:color w:val="000000" w:themeColor="text1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Доборный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элемент (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нащельник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Ra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ll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5005</w:t>
            </w:r>
            <w:r w:rsid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2DDC">
              <w:rPr>
                <w:color w:val="000000" w:themeColor="text1"/>
              </w:rPr>
              <w:t>4</w:t>
            </w:r>
            <w:r w:rsidR="004C37F4">
              <w:rPr>
                <w:color w:val="000000" w:themeColor="text1"/>
              </w:rPr>
              <w:t>4</w:t>
            </w:r>
            <w:r w:rsidR="00494A66">
              <w:rPr>
                <w:color w:val="000000" w:themeColor="text1"/>
              </w:rPr>
              <w:t xml:space="preserve"> </w:t>
            </w:r>
            <w:proofErr w:type="spellStart"/>
            <w:r w:rsidR="00494A66">
              <w:rPr>
                <w:color w:val="000000" w:themeColor="text1"/>
              </w:rPr>
              <w:t>м.п</w:t>
            </w:r>
            <w:proofErr w:type="spellEnd"/>
            <w:r w:rsidR="00494A66">
              <w:rPr>
                <w:color w:val="000000" w:themeColor="text1"/>
              </w:rPr>
              <w:t>.</w:t>
            </w:r>
          </w:p>
          <w:p w14:paraId="060717F6" w14:textId="0ACFBC16" w:rsidR="004C37F4" w:rsidRDefault="004C37F4" w:rsidP="00150B3A">
            <w:pPr>
              <w:tabs>
                <w:tab w:val="left" w:pos="581"/>
              </w:tabs>
              <w:jc w:val="both"/>
              <w:rPr>
                <w:rStyle w:val="FontStyle26"/>
                <w:color w:val="000000" w:themeColor="text1"/>
                <w:lang w:eastAsia="ru-RU"/>
              </w:rPr>
            </w:pPr>
            <w:r>
              <w:rPr>
                <w:rStyle w:val="FontStyle26"/>
                <w:color w:val="000000" w:themeColor="text1"/>
                <w:lang w:eastAsia="ru-RU"/>
              </w:rPr>
              <w:t>-</w:t>
            </w:r>
            <w:r w:rsidRPr="00494A66">
              <w:rPr>
                <w:rStyle w:val="FontStyle26"/>
                <w:color w:val="000000" w:themeColor="text1"/>
                <w:lang w:eastAsia="ru-RU"/>
              </w:rPr>
              <w:t xml:space="preserve">Экструдированный пенополистирол XPS 50 мм Пеноплэкс Комфорт 585x1185 мм </w:t>
            </w:r>
            <w:r>
              <w:rPr>
                <w:rStyle w:val="FontStyle26"/>
                <w:color w:val="000000" w:themeColor="text1"/>
                <w:lang w:eastAsia="ru-RU"/>
              </w:rPr>
              <w:t>20</w:t>
            </w:r>
            <w:r w:rsidRPr="00494A66">
              <w:rPr>
                <w:rStyle w:val="FontStyle26"/>
                <w:color w:val="000000" w:themeColor="text1"/>
                <w:lang w:eastAsia="ru-RU"/>
              </w:rPr>
              <w:t xml:space="preserve"> м²</w:t>
            </w:r>
          </w:p>
          <w:p w14:paraId="56CAD3F7" w14:textId="194EDC32" w:rsidR="004C37F4" w:rsidRDefault="004C37F4" w:rsidP="00150B3A">
            <w:pPr>
              <w:tabs>
                <w:tab w:val="left" w:pos="581"/>
              </w:tabs>
              <w:jc w:val="both"/>
              <w:rPr>
                <w:rStyle w:val="FontStyle26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 xml:space="preserve">- </w:t>
            </w:r>
            <w:r w:rsidRPr="004C37F4">
              <w:rPr>
                <w:rStyle w:val="FontStyle26"/>
                <w:color w:val="000000" w:themeColor="text1"/>
                <w:lang w:eastAsia="ru-RU"/>
              </w:rPr>
              <w:t>Бетон В15</w:t>
            </w:r>
            <w:r w:rsidR="00393A43">
              <w:rPr>
                <w:rStyle w:val="FontStyle26"/>
                <w:color w:val="000000" w:themeColor="text1"/>
                <w:lang w:eastAsia="ru-RU"/>
              </w:rPr>
              <w:t>-</w:t>
            </w:r>
            <w:r w:rsidRPr="004C37F4">
              <w:rPr>
                <w:rStyle w:val="FontStyle26"/>
                <w:color w:val="000000" w:themeColor="text1"/>
                <w:lang w:eastAsia="ru-RU"/>
              </w:rPr>
              <w:t>2м3</w:t>
            </w:r>
          </w:p>
          <w:p w14:paraId="7FD49B22" w14:textId="47C1EDC8" w:rsidR="00A038D2" w:rsidRPr="00A038D2" w:rsidRDefault="00A038D2" w:rsidP="00150B3A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Style w:val="FontStyle26"/>
                <w:color w:val="000000" w:themeColor="text1"/>
              </w:rPr>
              <w:t>- Щебень фр.20-40 – 2м3</w:t>
            </w:r>
          </w:p>
          <w:p w14:paraId="09C96B94" w14:textId="77777777" w:rsidR="00150B3A" w:rsidRPr="000E3AAC" w:rsidRDefault="00150B3A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  <w:p w14:paraId="14E919D5" w14:textId="41687DAD"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14:paraId="30693DB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56C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212" w14:textId="77777777"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14:paraId="2848113C" w14:textId="3163E12A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F37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14:paraId="29374B59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14:paraId="49524B0E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14:paraId="75163AFD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14:paraId="6FC9EBD5" w14:textId="70E1F31E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14:paraId="04A3D80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214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068" w14:textId="6594F423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305" w14:textId="77777777"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14:paraId="04928924" w14:textId="5B59C4BC" w:rsidR="00C05DF8" w:rsidRPr="000E3AAC" w:rsidRDefault="00C05DF8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14:paraId="1F382FBF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053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264" w14:textId="770035DF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099" w14:textId="77777777"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14:paraId="729D7FAE" w14:textId="7E60FFB2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14:paraId="660B21CD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DD7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793" w14:textId="58813C02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27D" w14:textId="77777777"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652C0D67" w14:textId="0D4E967B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14:paraId="42511B7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ED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BB8" w14:textId="003D9914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1B8" w14:textId="45FCA2BC" w:rsidR="00B26201" w:rsidRPr="000E3AAC" w:rsidRDefault="00560C5D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14:paraId="522D9C79" w14:textId="77777777" w:rsidR="0008245C" w:rsidRPr="000E3AAC" w:rsidRDefault="0008245C" w:rsidP="00315386">
      <w:pPr>
        <w:suppressAutoHyphens/>
        <w:jc w:val="center"/>
        <w:rPr>
          <w:sz w:val="28"/>
          <w:szCs w:val="28"/>
        </w:rPr>
      </w:pPr>
    </w:p>
    <w:p w14:paraId="40E12200" w14:textId="77777777" w:rsidR="008F7E5F" w:rsidRPr="008F7E5F" w:rsidRDefault="008F7E5F" w:rsidP="008F7E5F">
      <w:pPr>
        <w:rPr>
          <w:sz w:val="28"/>
          <w:szCs w:val="28"/>
        </w:rPr>
      </w:pPr>
      <w:bookmarkStart w:id="0" w:name="_GoBack"/>
      <w:bookmarkEnd w:id="0"/>
    </w:p>
    <w:sectPr w:rsidR="008F7E5F" w:rsidRPr="008F7E5F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9685B"/>
    <w:rsid w:val="000B35F9"/>
    <w:rsid w:val="000E3AAC"/>
    <w:rsid w:val="000E78E0"/>
    <w:rsid w:val="000F2BE8"/>
    <w:rsid w:val="000F79E4"/>
    <w:rsid w:val="00131EB6"/>
    <w:rsid w:val="00140F56"/>
    <w:rsid w:val="00150B3A"/>
    <w:rsid w:val="0016614A"/>
    <w:rsid w:val="001837AE"/>
    <w:rsid w:val="00194324"/>
    <w:rsid w:val="001C5BF6"/>
    <w:rsid w:val="001C6185"/>
    <w:rsid w:val="001C7069"/>
    <w:rsid w:val="001E3E68"/>
    <w:rsid w:val="001F0022"/>
    <w:rsid w:val="002272EA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859C8"/>
    <w:rsid w:val="00392DDC"/>
    <w:rsid w:val="00393A43"/>
    <w:rsid w:val="003A3C1F"/>
    <w:rsid w:val="003C0438"/>
    <w:rsid w:val="003C36DB"/>
    <w:rsid w:val="003C6627"/>
    <w:rsid w:val="003D0D6E"/>
    <w:rsid w:val="003D2F81"/>
    <w:rsid w:val="003E5144"/>
    <w:rsid w:val="003E5687"/>
    <w:rsid w:val="003F33E8"/>
    <w:rsid w:val="004656DE"/>
    <w:rsid w:val="00494A66"/>
    <w:rsid w:val="004A406F"/>
    <w:rsid w:val="004B68F1"/>
    <w:rsid w:val="004C37F4"/>
    <w:rsid w:val="00503B52"/>
    <w:rsid w:val="00523D6E"/>
    <w:rsid w:val="00560C5D"/>
    <w:rsid w:val="005636A7"/>
    <w:rsid w:val="00563783"/>
    <w:rsid w:val="00577738"/>
    <w:rsid w:val="005C053E"/>
    <w:rsid w:val="005C34FE"/>
    <w:rsid w:val="005C55AF"/>
    <w:rsid w:val="00656E2D"/>
    <w:rsid w:val="00665E1C"/>
    <w:rsid w:val="0068313B"/>
    <w:rsid w:val="0069146D"/>
    <w:rsid w:val="00694DBD"/>
    <w:rsid w:val="006A104C"/>
    <w:rsid w:val="006A1961"/>
    <w:rsid w:val="006A21D3"/>
    <w:rsid w:val="006C3B9C"/>
    <w:rsid w:val="006D5C2D"/>
    <w:rsid w:val="007547F4"/>
    <w:rsid w:val="0076540F"/>
    <w:rsid w:val="007973C7"/>
    <w:rsid w:val="00797A04"/>
    <w:rsid w:val="007A2D5D"/>
    <w:rsid w:val="007A406F"/>
    <w:rsid w:val="007B7A0C"/>
    <w:rsid w:val="00821BEB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8F7E5F"/>
    <w:rsid w:val="00902939"/>
    <w:rsid w:val="00951A50"/>
    <w:rsid w:val="009E1E05"/>
    <w:rsid w:val="009E3CC0"/>
    <w:rsid w:val="009F0A45"/>
    <w:rsid w:val="00A03479"/>
    <w:rsid w:val="00A038D2"/>
    <w:rsid w:val="00A479EB"/>
    <w:rsid w:val="00A47F0E"/>
    <w:rsid w:val="00A60F8E"/>
    <w:rsid w:val="00A7399A"/>
    <w:rsid w:val="00A81958"/>
    <w:rsid w:val="00A96008"/>
    <w:rsid w:val="00AB5061"/>
    <w:rsid w:val="00AD173D"/>
    <w:rsid w:val="00AE15B3"/>
    <w:rsid w:val="00AF2D52"/>
    <w:rsid w:val="00AF61D4"/>
    <w:rsid w:val="00B01626"/>
    <w:rsid w:val="00B26201"/>
    <w:rsid w:val="00B30829"/>
    <w:rsid w:val="00B52826"/>
    <w:rsid w:val="00B61910"/>
    <w:rsid w:val="00B747D2"/>
    <w:rsid w:val="00B80E0E"/>
    <w:rsid w:val="00B91243"/>
    <w:rsid w:val="00B975F6"/>
    <w:rsid w:val="00BB7FEC"/>
    <w:rsid w:val="00BC41B7"/>
    <w:rsid w:val="00BE144D"/>
    <w:rsid w:val="00C05DF8"/>
    <w:rsid w:val="00C335C5"/>
    <w:rsid w:val="00C575A5"/>
    <w:rsid w:val="00C6114E"/>
    <w:rsid w:val="00C6210B"/>
    <w:rsid w:val="00C67F32"/>
    <w:rsid w:val="00CB11C9"/>
    <w:rsid w:val="00CB68B6"/>
    <w:rsid w:val="00CD2FD8"/>
    <w:rsid w:val="00CE15AE"/>
    <w:rsid w:val="00D03938"/>
    <w:rsid w:val="00D10848"/>
    <w:rsid w:val="00D1595A"/>
    <w:rsid w:val="00D22D01"/>
    <w:rsid w:val="00D24285"/>
    <w:rsid w:val="00D321DB"/>
    <w:rsid w:val="00D4558C"/>
    <w:rsid w:val="00D72836"/>
    <w:rsid w:val="00D7607B"/>
    <w:rsid w:val="00DD16BC"/>
    <w:rsid w:val="00DD4E04"/>
    <w:rsid w:val="00DF041D"/>
    <w:rsid w:val="00E02BC4"/>
    <w:rsid w:val="00E44E12"/>
    <w:rsid w:val="00E702EB"/>
    <w:rsid w:val="00E9321C"/>
    <w:rsid w:val="00EA0D0C"/>
    <w:rsid w:val="00EA0D58"/>
    <w:rsid w:val="00EC719B"/>
    <w:rsid w:val="00ED1086"/>
    <w:rsid w:val="00EF6290"/>
    <w:rsid w:val="00F04ACF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C434E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13D6-3BD4-4432-B01A-7B01A460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31</cp:revision>
  <cp:lastPrinted>2025-06-20T08:07:00Z</cp:lastPrinted>
  <dcterms:created xsi:type="dcterms:W3CDTF">2023-10-05T10:18:00Z</dcterms:created>
  <dcterms:modified xsi:type="dcterms:W3CDTF">2025-06-23T08:56:00Z</dcterms:modified>
</cp:coreProperties>
</file>