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1A" w:rsidRPr="00A35B1A" w:rsidRDefault="00A35B1A" w:rsidP="00A35B1A">
      <w:pPr>
        <w:pStyle w:val="1"/>
        <w:spacing w:before="0" w:line="360" w:lineRule="auto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A35B1A" w:rsidRPr="00A35B1A" w:rsidRDefault="00A35B1A" w:rsidP="00993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FCC" w:rsidRPr="00A35B1A" w:rsidRDefault="00993FCC" w:rsidP="00993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B1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 на проектирование</w:t>
      </w:r>
      <w:r w:rsidR="001F059E" w:rsidRPr="00A35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5B1A">
        <w:rPr>
          <w:rFonts w:ascii="Times New Roman" w:hAnsi="Times New Roman" w:cs="Times New Roman"/>
          <w:b/>
          <w:bCs/>
          <w:sz w:val="24"/>
          <w:szCs w:val="24"/>
        </w:rPr>
        <w:t>по объекту:</w:t>
      </w:r>
    </w:p>
    <w:p w:rsidR="00A35B1A" w:rsidRPr="00A35B1A" w:rsidRDefault="00993FCC" w:rsidP="00993FCC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B1A">
        <w:rPr>
          <w:rFonts w:ascii="Times New Roman" w:hAnsi="Times New Roman" w:cs="Times New Roman"/>
          <w:b/>
          <w:bCs/>
          <w:sz w:val="24"/>
          <w:szCs w:val="24"/>
        </w:rPr>
        <w:t xml:space="preserve"> «Обустройство </w:t>
      </w:r>
      <w:r w:rsidR="000E7548" w:rsidRPr="00A35B1A">
        <w:rPr>
          <w:rFonts w:ascii="Times New Roman" w:hAnsi="Times New Roman" w:cs="Times New Roman"/>
          <w:b/>
          <w:bCs/>
          <w:sz w:val="24"/>
          <w:szCs w:val="24"/>
        </w:rPr>
        <w:t>скважины №1</w:t>
      </w:r>
      <w:r w:rsidRPr="00A35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674" w:rsidRPr="00A35B1A">
        <w:rPr>
          <w:rFonts w:ascii="Times New Roman" w:hAnsi="Times New Roman" w:cs="Times New Roman"/>
          <w:b/>
          <w:bCs/>
          <w:sz w:val="24"/>
          <w:szCs w:val="24"/>
        </w:rPr>
        <w:t>Тихо</w:t>
      </w:r>
      <w:r w:rsidR="009F54DB" w:rsidRPr="00A35B1A">
        <w:rPr>
          <w:rFonts w:ascii="Times New Roman" w:hAnsi="Times New Roman" w:cs="Times New Roman"/>
          <w:b/>
          <w:bCs/>
          <w:sz w:val="24"/>
          <w:szCs w:val="24"/>
        </w:rPr>
        <w:t>новского</w:t>
      </w:r>
      <w:r w:rsidRPr="00A35B1A">
        <w:rPr>
          <w:rFonts w:ascii="Times New Roman" w:hAnsi="Times New Roman" w:cs="Times New Roman"/>
          <w:b/>
          <w:bCs/>
          <w:sz w:val="24"/>
          <w:szCs w:val="24"/>
        </w:rPr>
        <w:t xml:space="preserve"> месторождения»</w:t>
      </w:r>
    </w:p>
    <w:p w:rsidR="00993FCC" w:rsidRPr="00A35B1A" w:rsidRDefault="00993FCC" w:rsidP="00993FCC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0"/>
        <w:gridCol w:w="6014"/>
      </w:tblGrid>
      <w:tr w:rsidR="00993FCC" w:rsidRPr="00A35B1A" w:rsidTr="00525951">
        <w:trPr>
          <w:tblHeader/>
          <w:jc w:val="center"/>
        </w:trPr>
        <w:tc>
          <w:tcPr>
            <w:tcW w:w="709" w:type="dxa"/>
            <w:vAlign w:val="center"/>
          </w:tcPr>
          <w:p w:rsidR="00993FCC" w:rsidRPr="00A35B1A" w:rsidRDefault="00993FCC" w:rsidP="00525951">
            <w:pPr>
              <w:tabs>
                <w:tab w:val="left" w:pos="0"/>
                <w:tab w:val="left" w:pos="34"/>
                <w:tab w:val="left" w:pos="166"/>
              </w:tabs>
              <w:spacing w:line="240" w:lineRule="auto"/>
              <w:ind w:right="7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3620" w:type="dxa"/>
            <w:vAlign w:val="center"/>
          </w:tcPr>
          <w:p w:rsidR="00993FCC" w:rsidRPr="00A35B1A" w:rsidRDefault="00993FCC" w:rsidP="00525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014" w:type="dxa"/>
            <w:vAlign w:val="center"/>
          </w:tcPr>
          <w:p w:rsidR="00993FCC" w:rsidRPr="00A35B1A" w:rsidRDefault="00993FCC" w:rsidP="00525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b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Основание для проектирования</w:t>
            </w:r>
          </w:p>
        </w:tc>
        <w:tc>
          <w:tcPr>
            <w:tcW w:w="6014" w:type="dxa"/>
          </w:tcPr>
          <w:p w:rsidR="00993FCC" w:rsidRPr="00A35B1A" w:rsidRDefault="00993FCC" w:rsidP="00525951">
            <w:pPr>
              <w:pStyle w:val="ConsNormal"/>
              <w:widowControl/>
              <w:ind w:right="354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Лицензия на право пользования недрами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93FCC" w:rsidRPr="00A35B1A" w:rsidRDefault="00574674" w:rsidP="00525951">
            <w:pPr>
              <w:pStyle w:val="ConsNormal"/>
              <w:widowControl/>
              <w:ind w:right="354" w:firstLine="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СРТ 01790 НР</w:t>
            </w:r>
          </w:p>
          <w:p w:rsidR="00993FCC" w:rsidRPr="00A35B1A" w:rsidRDefault="00993FCC" w:rsidP="000E754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Инвестици</w:t>
            </w:r>
            <w:r w:rsidR="000E7548" w:rsidRPr="00A35B1A">
              <w:rPr>
                <w:rFonts w:ascii="Times New Roman" w:hAnsi="Times New Roman" w:cs="Times New Roman"/>
                <w:sz w:val="23"/>
                <w:szCs w:val="23"/>
              </w:rPr>
              <w:t>онная программа ООО «ЮКОЛА-нефть»</w:t>
            </w:r>
          </w:p>
        </w:tc>
      </w:tr>
      <w:tr w:rsidR="00993FCC" w:rsidRPr="00A35B1A" w:rsidTr="00525951">
        <w:trPr>
          <w:trHeight w:val="489"/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Сведения о районе строительства</w:t>
            </w:r>
          </w:p>
        </w:tc>
        <w:tc>
          <w:tcPr>
            <w:tcW w:w="6014" w:type="dxa"/>
          </w:tcPr>
          <w:p w:rsidR="009766C6" w:rsidRPr="00A35B1A" w:rsidRDefault="00312452" w:rsidP="006C71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Саратовская</w:t>
            </w:r>
            <w:r w:rsidR="00574674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область </w:t>
            </w:r>
            <w:proofErr w:type="spellStart"/>
            <w:r w:rsidR="00574674" w:rsidRPr="00A35B1A">
              <w:rPr>
                <w:rFonts w:ascii="Times New Roman" w:hAnsi="Times New Roman" w:cs="Times New Roman"/>
                <w:sz w:val="23"/>
                <w:szCs w:val="23"/>
              </w:rPr>
              <w:t>Лысогорский</w:t>
            </w:r>
            <w:proofErr w:type="spellEnd"/>
            <w:r w:rsidR="00574674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район</w:t>
            </w:r>
            <w:r w:rsidR="009766C6">
              <w:rPr>
                <w:rFonts w:ascii="Times New Roman" w:hAnsi="Times New Roman" w:cs="Times New Roman"/>
                <w:sz w:val="23"/>
                <w:szCs w:val="23"/>
              </w:rPr>
              <w:t>, с. Большие Копены</w:t>
            </w:r>
          </w:p>
          <w:p w:rsidR="006C71CF" w:rsidRPr="00A35B1A" w:rsidRDefault="006C71CF" w:rsidP="006C71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eastAsia="Arial Unicode MS" w:hAnsi="Times New Roman" w:cs="Times New Roman"/>
                <w:kern w:val="1"/>
                <w:sz w:val="23"/>
                <w:szCs w:val="23"/>
                <w:lang w:eastAsia="hi-IN" w:bidi="hi-IN"/>
              </w:rPr>
              <w:t>Координаты скважины 51</w:t>
            </w:r>
            <w:r w:rsidRPr="00A35B1A">
              <w:rPr>
                <w:rFonts w:ascii="Times New Roman" w:eastAsia="Arial Unicode MS" w:hAnsi="Times New Roman" w:cs="Times New Roman"/>
                <w:kern w:val="1"/>
                <w:sz w:val="23"/>
                <w:szCs w:val="23"/>
                <w:vertAlign w:val="superscript"/>
                <w:lang w:eastAsia="hi-IN" w:bidi="hi-IN"/>
              </w:rPr>
              <w:t>0</w:t>
            </w:r>
            <w:r w:rsidRPr="00A35B1A">
              <w:rPr>
                <w:rFonts w:ascii="Times New Roman" w:eastAsia="Arial Unicode MS" w:hAnsi="Times New Roman" w:cs="Times New Roman"/>
                <w:kern w:val="1"/>
                <w:sz w:val="23"/>
                <w:szCs w:val="23"/>
                <w:lang w:eastAsia="hi-IN" w:bidi="hi-IN"/>
              </w:rPr>
              <w:t>08'04,62" 44</w:t>
            </w:r>
            <w:r w:rsidRPr="00A35B1A">
              <w:rPr>
                <w:rFonts w:ascii="Times New Roman" w:eastAsia="Arial Unicode MS" w:hAnsi="Times New Roman" w:cs="Times New Roman"/>
                <w:kern w:val="1"/>
                <w:sz w:val="23"/>
                <w:szCs w:val="23"/>
                <w:vertAlign w:val="superscript"/>
                <w:lang w:eastAsia="hi-IN" w:bidi="hi-IN"/>
              </w:rPr>
              <w:t>0</w:t>
            </w:r>
            <w:r w:rsidRPr="00A35B1A">
              <w:rPr>
                <w:rFonts w:ascii="Times New Roman" w:eastAsia="Arial Unicode MS" w:hAnsi="Times New Roman" w:cs="Times New Roman"/>
                <w:kern w:val="1"/>
                <w:sz w:val="23"/>
                <w:szCs w:val="23"/>
                <w:lang w:eastAsia="hi-IN" w:bidi="hi-IN"/>
              </w:rPr>
              <w:t>58'20,87"</w:t>
            </w:r>
          </w:p>
        </w:tc>
      </w:tr>
      <w:tr w:rsidR="00993FCC" w:rsidRPr="00A35B1A" w:rsidTr="00525951">
        <w:trPr>
          <w:trHeight w:val="151"/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Состав проектируемого объекта</w:t>
            </w:r>
          </w:p>
        </w:tc>
        <w:tc>
          <w:tcPr>
            <w:tcW w:w="6014" w:type="dxa"/>
          </w:tcPr>
          <w:p w:rsidR="00993FCC" w:rsidRPr="00A35B1A" w:rsidRDefault="00993FCC" w:rsidP="00312452">
            <w:pPr>
              <w:pStyle w:val="ad"/>
              <w:numPr>
                <w:ilvl w:val="0"/>
                <w:numId w:val="7"/>
              </w:numPr>
              <w:tabs>
                <w:tab w:val="clear" w:pos="4677"/>
                <w:tab w:val="left" w:pos="318"/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Площадка для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мобильной установки подготовки газа (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МУПГ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со скважины №1</w:t>
            </w:r>
          </w:p>
          <w:p w:rsidR="00993FCC" w:rsidRPr="00A35B1A" w:rsidRDefault="00993FCC" w:rsidP="00993FCC">
            <w:pPr>
              <w:pStyle w:val="ad"/>
              <w:numPr>
                <w:ilvl w:val="0"/>
                <w:numId w:val="7"/>
              </w:numPr>
              <w:tabs>
                <w:tab w:val="clear" w:pos="4677"/>
                <w:tab w:val="left" w:pos="318"/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Промысловый трубопровод </w:t>
            </w:r>
            <w:r w:rsidRPr="00A35B1A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- 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коллектор от скважины №1 </w:t>
            </w:r>
            <w:r w:rsidR="00BC1CA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>МУПГ</w:t>
            </w:r>
          </w:p>
          <w:p w:rsidR="00993FCC" w:rsidRPr="00A35B1A" w:rsidRDefault="00312452" w:rsidP="00312452">
            <w:pPr>
              <w:pStyle w:val="ad"/>
              <w:numPr>
                <w:ilvl w:val="0"/>
                <w:numId w:val="7"/>
              </w:numPr>
              <w:tabs>
                <w:tab w:val="clear" w:pos="4677"/>
                <w:tab w:val="left" w:pos="318"/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Площадка скважины №1 </w:t>
            </w:r>
            <w:proofErr w:type="spellStart"/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Тихоновского</w:t>
            </w:r>
            <w:proofErr w:type="spellEnd"/>
            <w:r w:rsidR="00993FCC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месторождения</w:t>
            </w:r>
          </w:p>
          <w:p w:rsidR="006F41BA" w:rsidRPr="00A35B1A" w:rsidRDefault="006F41BA" w:rsidP="00312452">
            <w:pPr>
              <w:pStyle w:val="ad"/>
              <w:numPr>
                <w:ilvl w:val="0"/>
                <w:numId w:val="7"/>
              </w:numPr>
              <w:tabs>
                <w:tab w:val="clear" w:pos="4677"/>
                <w:tab w:val="left" w:pos="318"/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В состав мобильной установки подготовки газа (МУПГ) включить </w:t>
            </w:r>
            <w:r w:rsidR="00737013">
              <w:rPr>
                <w:rFonts w:ascii="Times New Roman" w:hAnsi="Times New Roman" w:cs="Times New Roman"/>
                <w:sz w:val="23"/>
                <w:szCs w:val="23"/>
              </w:rPr>
              <w:t>блок</w:t>
            </w:r>
            <w:r w:rsidR="00910A8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737013">
              <w:rPr>
                <w:rFonts w:ascii="Times New Roman" w:hAnsi="Times New Roman" w:cs="Times New Roman"/>
                <w:sz w:val="23"/>
                <w:szCs w:val="23"/>
              </w:rPr>
              <w:t xml:space="preserve"> редуцирования, 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ГС, ЗУ, (полный состав оборудования определить проектом).</w:t>
            </w:r>
          </w:p>
          <w:p w:rsidR="006C71CF" w:rsidRDefault="00993FCC" w:rsidP="00496C01">
            <w:pPr>
              <w:pStyle w:val="ad"/>
              <w:numPr>
                <w:ilvl w:val="0"/>
                <w:numId w:val="7"/>
              </w:numPr>
              <w:tabs>
                <w:tab w:val="clear" w:pos="4677"/>
                <w:tab w:val="left" w:pos="318"/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Межблочный</w:t>
            </w:r>
            <w:r w:rsidR="004247C9">
              <w:rPr>
                <w:rFonts w:ascii="Times New Roman" w:hAnsi="Times New Roman" w:cs="Times New Roman"/>
                <w:sz w:val="23"/>
                <w:szCs w:val="23"/>
              </w:rPr>
              <w:t xml:space="preserve"> трубопровод очищенного газа до потребителя </w:t>
            </w:r>
            <w:r w:rsidR="009757B8" w:rsidRPr="00A35B1A">
              <w:rPr>
                <w:rFonts w:ascii="Times New Roman" w:hAnsi="Times New Roman" w:cs="Times New Roman"/>
                <w:sz w:val="23"/>
                <w:szCs w:val="23"/>
              </w:rPr>
              <w:t>(прот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>яженность</w:t>
            </w:r>
            <w:r w:rsidR="009757B8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оп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ределить </w:t>
            </w:r>
            <w:r w:rsidR="009757B8" w:rsidRPr="00A35B1A">
              <w:rPr>
                <w:rFonts w:ascii="Times New Roman" w:hAnsi="Times New Roman" w:cs="Times New Roman"/>
                <w:sz w:val="23"/>
                <w:szCs w:val="23"/>
              </w:rPr>
              <w:t>проек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>том</w:t>
            </w:r>
            <w:r w:rsidR="009757B8" w:rsidRPr="00A35B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496C0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D3E74" w:rsidRPr="00496C01" w:rsidRDefault="002D3E74" w:rsidP="00496C01">
            <w:pPr>
              <w:pStyle w:val="ad"/>
              <w:numPr>
                <w:ilvl w:val="0"/>
                <w:numId w:val="7"/>
              </w:numPr>
              <w:tabs>
                <w:tab w:val="clear" w:pos="4677"/>
                <w:tab w:val="left" w:pos="318"/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Вагон-бытовка для размещения операторов.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tabs>
                <w:tab w:val="left" w:pos="4470"/>
              </w:tabs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Вид строительства</w:t>
            </w:r>
          </w:p>
        </w:tc>
        <w:tc>
          <w:tcPr>
            <w:tcW w:w="6014" w:type="dxa"/>
          </w:tcPr>
          <w:p w:rsidR="00993FCC" w:rsidRPr="00A35B1A" w:rsidRDefault="00993FCC" w:rsidP="00525951">
            <w:pPr>
              <w:keepLines/>
              <w:spacing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Новое строительство.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CC" w:rsidRPr="00A35B1A" w:rsidRDefault="00993FCC" w:rsidP="00525951">
            <w:pPr>
              <w:tabs>
                <w:tab w:val="left" w:pos="447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>Особые условия строительства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CC" w:rsidRPr="00A35B1A" w:rsidRDefault="00312452" w:rsidP="00525951">
            <w:pPr>
              <w:keepLines/>
              <w:spacing w:line="240" w:lineRule="auto"/>
              <w:ind w:right="57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="00993FCC"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>словия, которые необходимо учитывать при строительстве и последующей эксплуатации проектируемого объекта, предоставляются</w:t>
            </w:r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при необходимости</w:t>
            </w:r>
            <w:r w:rsidR="00993FCC"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после выполнения инженерных изысканий.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Стадийность проектирования и этапы выполнения работ</w:t>
            </w:r>
          </w:p>
        </w:tc>
        <w:tc>
          <w:tcPr>
            <w:tcW w:w="6014" w:type="dxa"/>
          </w:tcPr>
          <w:p w:rsidR="00993FCC" w:rsidRPr="00A35B1A" w:rsidRDefault="00993FCC" w:rsidP="00312452">
            <w:pPr>
              <w:pStyle w:val="a7"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Комплекс инженерных изысканий (инженерно-геодезические, инженерно-геологические, инженерно-гидрометеорологиче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>ские, инженерно- экологические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Техническое задание комплексных инженерных изысканий</w:t>
            </w:r>
            <w:r w:rsidR="001725F3" w:rsidRPr="00A35B1A">
              <w:rPr>
                <w:rFonts w:ascii="Times New Roman" w:hAnsi="Times New Roman" w:cs="Times New Roman"/>
                <w:sz w:val="23"/>
                <w:szCs w:val="23"/>
              </w:rPr>
              <w:t>, а также программу производства работ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согласовать с Заказчиком</w:t>
            </w:r>
            <w:r w:rsidR="001725F3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, до начала выполнения инженерных изысканий. </w:t>
            </w:r>
          </w:p>
          <w:p w:rsidR="00D31265" w:rsidRPr="00A35B1A" w:rsidRDefault="00F80044" w:rsidP="00312452">
            <w:pPr>
              <w:pStyle w:val="a7"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Разработать о</w:t>
            </w:r>
            <w:r w:rsidR="00D31265" w:rsidRPr="00A35B1A">
              <w:rPr>
                <w:rFonts w:ascii="Times New Roman" w:hAnsi="Times New Roman" w:cs="Times New Roman"/>
                <w:sz w:val="23"/>
                <w:szCs w:val="23"/>
              </w:rPr>
              <w:t>сновные технические решения</w:t>
            </w:r>
            <w:r w:rsidR="00485967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F5242" w:rsidRPr="00A35B1A">
              <w:rPr>
                <w:rFonts w:ascii="Times New Roman" w:hAnsi="Times New Roman" w:cs="Times New Roman"/>
                <w:sz w:val="23"/>
                <w:szCs w:val="23"/>
              </w:rPr>
              <w:t>в части выбора/согласования набора оборудования и его расположения на объекте</w:t>
            </w:r>
            <w:r w:rsidR="00485967" w:rsidRPr="00A35B1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0B61DB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а </w:t>
            </w:r>
            <w:r w:rsidR="00047CD4" w:rsidRPr="00A35B1A">
              <w:rPr>
                <w:rFonts w:ascii="Times New Roman" w:hAnsi="Times New Roman" w:cs="Times New Roman"/>
                <w:sz w:val="23"/>
                <w:szCs w:val="23"/>
              </w:rPr>
              <w:t>также</w:t>
            </w:r>
            <w:r w:rsidR="000B61DB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минимизации капитальных затрат Заказчика.</w:t>
            </w:r>
            <w:r w:rsidR="000670B3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93FCC" w:rsidRPr="00A35B1A" w:rsidRDefault="00993FCC" w:rsidP="00993FCC">
            <w:pPr>
              <w:pStyle w:val="a7"/>
              <w:keepLines/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Разработка Проектной документации.</w:t>
            </w:r>
          </w:p>
          <w:p w:rsidR="009757B8" w:rsidRPr="00A35B1A" w:rsidRDefault="009757B8" w:rsidP="00B80514">
            <w:pPr>
              <w:pStyle w:val="a7"/>
              <w:keepLines/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Разработка Рабочей документации.</w:t>
            </w:r>
          </w:p>
          <w:p w:rsidR="00312452" w:rsidRPr="00A35B1A" w:rsidRDefault="00993FCC" w:rsidP="00312452">
            <w:pPr>
              <w:pStyle w:val="a7"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Разработка ГПЗУ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. Разработка </w:t>
            </w:r>
            <w:proofErr w:type="spellStart"/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>ППТиМТ</w:t>
            </w:r>
            <w:proofErr w:type="spellEnd"/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линейной части объекта (при необходимости).</w:t>
            </w:r>
          </w:p>
          <w:p w:rsidR="00993FCC" w:rsidRPr="0029147B" w:rsidRDefault="00993FCC" w:rsidP="00312452">
            <w:pPr>
              <w:pStyle w:val="a7"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негосударственной экспертизы 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>проектной документации и инженерных изысканий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9147B" w:rsidRPr="00A35B1A" w:rsidRDefault="0029147B" w:rsidP="0029147B">
            <w:pPr>
              <w:pStyle w:val="a7"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29147B">
              <w:rPr>
                <w:rFonts w:ascii="Times New Roman" w:hAnsi="Times New Roman" w:cs="Times New Roman"/>
                <w:sz w:val="23"/>
                <w:szCs w:val="23"/>
              </w:rPr>
              <w:t>Государственная экологическая экспертиза.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382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Наименование и адрес Заказчика</w:t>
            </w:r>
          </w:p>
        </w:tc>
        <w:tc>
          <w:tcPr>
            <w:tcW w:w="6014" w:type="dxa"/>
          </w:tcPr>
          <w:p w:rsidR="00312452" w:rsidRPr="00A35B1A" w:rsidRDefault="00312452" w:rsidP="00312452">
            <w:pPr>
              <w:keepLines/>
              <w:tabs>
                <w:tab w:val="num" w:pos="459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>ООО «ЮКОЛА-нефть»</w:t>
            </w:r>
          </w:p>
          <w:p w:rsidR="00993FCC" w:rsidRPr="00A35B1A" w:rsidRDefault="00312452" w:rsidP="00312452">
            <w:pPr>
              <w:keepLines/>
              <w:tabs>
                <w:tab w:val="num" w:pos="459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г. Саратов, </w:t>
            </w:r>
            <w:proofErr w:type="spellStart"/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>пр</w:t>
            </w:r>
            <w:proofErr w:type="spellEnd"/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-д 5-й </w:t>
            </w:r>
            <w:proofErr w:type="spellStart"/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>Соколовогорский</w:t>
            </w:r>
            <w:proofErr w:type="spellEnd"/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>зд</w:t>
            </w:r>
            <w:proofErr w:type="spellEnd"/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>. 9А, стр. 1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Проектная организация</w:t>
            </w:r>
          </w:p>
        </w:tc>
        <w:tc>
          <w:tcPr>
            <w:tcW w:w="6014" w:type="dxa"/>
          </w:tcPr>
          <w:p w:rsidR="00993FCC" w:rsidRPr="00A35B1A" w:rsidRDefault="009757B8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Опр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>еделить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по рез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>ультатам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тендера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Фамилии, инициалы и телефоны ответственных представителей Заказчика</w:t>
            </w:r>
          </w:p>
        </w:tc>
        <w:tc>
          <w:tcPr>
            <w:tcW w:w="6014" w:type="dxa"/>
          </w:tcPr>
          <w:p w:rsidR="003041D2" w:rsidRPr="00A35B1A" w:rsidRDefault="00312452" w:rsidP="003041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Смяцкая Оксана Михайловна</w:t>
            </w:r>
          </w:p>
          <w:p w:rsidR="00312452" w:rsidRPr="00A35B1A" w:rsidRDefault="00312452" w:rsidP="003041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8 927 116 32 22</w:t>
            </w:r>
          </w:p>
          <w:p w:rsidR="003041D2" w:rsidRPr="00A35B1A" w:rsidRDefault="00312452" w:rsidP="003041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Лалаев</w:t>
            </w:r>
            <w:proofErr w:type="spellEnd"/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41D2" w:rsidRPr="00A35B1A">
              <w:rPr>
                <w:rFonts w:ascii="Times New Roman" w:hAnsi="Times New Roman" w:cs="Times New Roman"/>
                <w:sz w:val="23"/>
                <w:szCs w:val="23"/>
              </w:rPr>
              <w:t>Сергей Юрьевич</w:t>
            </w:r>
          </w:p>
          <w:p w:rsidR="00993FCC" w:rsidRPr="00A35B1A" w:rsidRDefault="00312452" w:rsidP="003041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8 929 775 14 69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Сроки начала и окончания проектирования/ выполнения работ</w:t>
            </w:r>
          </w:p>
        </w:tc>
        <w:tc>
          <w:tcPr>
            <w:tcW w:w="6014" w:type="dxa"/>
          </w:tcPr>
          <w:p w:rsidR="00993FCC" w:rsidRPr="00A35B1A" w:rsidRDefault="00993FCC" w:rsidP="00525951">
            <w:pPr>
              <w:keepLines/>
              <w:tabs>
                <w:tab w:val="num" w:pos="459"/>
              </w:tabs>
              <w:spacing w:line="240" w:lineRule="auto"/>
              <w:ind w:left="34"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Согласно календарному плану к договору.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Исходные данные</w:t>
            </w:r>
          </w:p>
        </w:tc>
        <w:tc>
          <w:tcPr>
            <w:tcW w:w="6014" w:type="dxa"/>
          </w:tcPr>
          <w:p w:rsidR="003041D2" w:rsidRPr="00A35B1A" w:rsidRDefault="00993FCC" w:rsidP="00485967">
            <w:pPr>
              <w:pStyle w:val="a7"/>
              <w:keepLines/>
              <w:numPr>
                <w:ilvl w:val="0"/>
                <w:numId w:val="6"/>
              </w:numPr>
              <w:spacing w:after="0" w:line="240" w:lineRule="auto"/>
              <w:ind w:left="375" w:right="354" w:hanging="284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Договора аренды земельного участка</w:t>
            </w:r>
          </w:p>
          <w:p w:rsidR="00993FCC" w:rsidRPr="00A35B1A" w:rsidRDefault="003041D2" w:rsidP="00485967">
            <w:pPr>
              <w:pStyle w:val="a7"/>
              <w:keepLines/>
              <w:numPr>
                <w:ilvl w:val="0"/>
                <w:numId w:val="6"/>
              </w:numPr>
              <w:tabs>
                <w:tab w:val="num" w:pos="459"/>
              </w:tabs>
              <w:spacing w:after="0" w:line="240" w:lineRule="auto"/>
              <w:ind w:right="354" w:hanging="284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Лицензия 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СРТ 01790 НР</w:t>
            </w:r>
          </w:p>
          <w:p w:rsidR="00485967" w:rsidRPr="00A35B1A" w:rsidRDefault="00485967" w:rsidP="00485967">
            <w:pPr>
              <w:pStyle w:val="a7"/>
              <w:keepLines/>
              <w:numPr>
                <w:ilvl w:val="0"/>
                <w:numId w:val="6"/>
              </w:numPr>
              <w:tabs>
                <w:tab w:val="num" w:pos="459"/>
              </w:tabs>
              <w:spacing w:after="0" w:line="240" w:lineRule="auto"/>
              <w:ind w:right="354" w:hanging="284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Протокол испытаний (химический анализ устьевой пробы) № 19/458 от 01.11.2019</w:t>
            </w:r>
          </w:p>
          <w:p w:rsidR="00485967" w:rsidRPr="00A35B1A" w:rsidRDefault="00485967" w:rsidP="00485967">
            <w:pPr>
              <w:pStyle w:val="a7"/>
              <w:keepLines/>
              <w:spacing w:after="0" w:line="240" w:lineRule="auto"/>
              <w:ind w:left="394" w:right="354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93FCC" w:rsidRPr="00A35B1A" w:rsidRDefault="00993FCC" w:rsidP="00525951">
            <w:pPr>
              <w:keepLines/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Дополнительные исходные данные для проектирования выдаются по запросу проектной организации.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Технико-экономические характеристики и показатели объектов проектирования</w:t>
            </w:r>
          </w:p>
        </w:tc>
        <w:tc>
          <w:tcPr>
            <w:tcW w:w="6014" w:type="dxa"/>
          </w:tcPr>
          <w:p w:rsidR="00496C01" w:rsidRDefault="00496C01" w:rsidP="00CC599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25" w:hanging="357"/>
              <w:contextualSpacing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Площадка скважины № 1</w:t>
            </w:r>
          </w:p>
          <w:p w:rsidR="003041D2" w:rsidRDefault="00496C01" w:rsidP="00CC599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25" w:hanging="357"/>
              <w:contextualSpacing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3041D2" w:rsidRPr="00A35B1A">
              <w:rPr>
                <w:rFonts w:ascii="Times New Roman" w:hAnsi="Times New Roman" w:cs="Times New Roman"/>
                <w:sz w:val="23"/>
                <w:szCs w:val="23"/>
              </w:rPr>
              <w:t>зел редуцирования</w:t>
            </w:r>
            <w:r w:rsidR="007A32F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с понижением давления газа </w:t>
            </w:r>
            <w:r w:rsidR="009461C2">
              <w:rPr>
                <w:rFonts w:ascii="Times New Roman" w:hAnsi="Times New Roman" w:cs="Times New Roman"/>
                <w:sz w:val="23"/>
                <w:szCs w:val="23"/>
              </w:rPr>
              <w:t>с 6 Мпа</w:t>
            </w:r>
            <w:r w:rsidR="00737013">
              <w:rPr>
                <w:rFonts w:ascii="Times New Roman" w:hAnsi="Times New Roman" w:cs="Times New Roman"/>
                <w:sz w:val="23"/>
                <w:szCs w:val="23"/>
              </w:rPr>
              <w:t xml:space="preserve"> до </w:t>
            </w:r>
            <w:r w:rsidR="009461C2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="00737013">
              <w:rPr>
                <w:rFonts w:ascii="Times New Roman" w:hAnsi="Times New Roman" w:cs="Times New Roman"/>
                <w:sz w:val="23"/>
                <w:szCs w:val="23"/>
              </w:rPr>
              <w:t>5 Мпа</w:t>
            </w:r>
            <w:r w:rsidR="007A32F2" w:rsidRPr="00A35B1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496C01" w:rsidRPr="00A35B1A" w:rsidRDefault="00496C01" w:rsidP="00CC599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25" w:hanging="357"/>
              <w:contextualSpacing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Газовый сепаратор;</w:t>
            </w:r>
          </w:p>
          <w:p w:rsidR="001479E6" w:rsidRDefault="001479E6" w:rsidP="001479E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25" w:hanging="357"/>
              <w:contextualSpacing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Замерное устройство;</w:t>
            </w:r>
          </w:p>
          <w:p w:rsidR="00737013" w:rsidRPr="00A35B1A" w:rsidRDefault="00737013" w:rsidP="001479E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25" w:hanging="357"/>
              <w:contextualSpacing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зел редуцирования с понижением давления газа до уровня </w:t>
            </w:r>
            <w:r w:rsidR="009461C2">
              <w:rPr>
                <w:rFonts w:ascii="Times New Roman" w:hAnsi="Times New Roman" w:cs="Times New Roman"/>
                <w:sz w:val="23"/>
                <w:szCs w:val="23"/>
              </w:rPr>
              <w:t>0,053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461C2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Па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993FCC" w:rsidRPr="00A35B1A" w:rsidRDefault="00993FCC" w:rsidP="00993FCC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25" w:hanging="357"/>
              <w:contextualSpacing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Площадка </w:t>
            </w:r>
            <w:r w:rsidR="00485967" w:rsidRPr="00A35B1A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="003041D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A32F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мобильной </w:t>
            </w:r>
            <w:r w:rsidR="003041D2" w:rsidRPr="00A35B1A">
              <w:rPr>
                <w:rFonts w:ascii="Times New Roman" w:hAnsi="Times New Roman" w:cs="Times New Roman"/>
                <w:sz w:val="23"/>
                <w:szCs w:val="23"/>
              </w:rPr>
              <w:t>установки подготовки газа МУПГ;</w:t>
            </w:r>
          </w:p>
          <w:p w:rsidR="001479E6" w:rsidRPr="00A35B1A" w:rsidRDefault="00993FCC" w:rsidP="001479E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25" w:hanging="357"/>
              <w:contextualSpacing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Промыслов</w:t>
            </w:r>
            <w:r w:rsidR="003041D2" w:rsidRPr="00A35B1A">
              <w:rPr>
                <w:rFonts w:ascii="Times New Roman" w:hAnsi="Times New Roman" w:cs="Times New Roman"/>
                <w:sz w:val="23"/>
                <w:szCs w:val="23"/>
              </w:rPr>
              <w:t>ый коллектор от скважины № 1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до пункта подгото</w:t>
            </w:r>
            <w:r w:rsidR="003041D2" w:rsidRPr="00A35B1A">
              <w:rPr>
                <w:rFonts w:ascii="Times New Roman" w:hAnsi="Times New Roman" w:cs="Times New Roman"/>
                <w:sz w:val="23"/>
                <w:szCs w:val="23"/>
              </w:rPr>
              <w:t>вки газа (ППГ)</w:t>
            </w:r>
          </w:p>
          <w:p w:rsidR="00993FCC" w:rsidRDefault="00993FCC" w:rsidP="00B34198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21" w:hanging="195"/>
              <w:contextualSpacing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Межблочный трубопровод очищенного газа – давление </w:t>
            </w:r>
            <w:r w:rsidR="009461C2">
              <w:rPr>
                <w:rFonts w:ascii="Times New Roman" w:hAnsi="Times New Roman" w:cs="Times New Roman"/>
                <w:sz w:val="23"/>
                <w:szCs w:val="23"/>
              </w:rPr>
              <w:t>0,053 М</w:t>
            </w:r>
            <w:r w:rsidR="009461C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Па </w:t>
            </w:r>
            <w:r w:rsidR="00B34198" w:rsidRPr="00A35B1A">
              <w:rPr>
                <w:rFonts w:ascii="Times New Roman" w:hAnsi="Times New Roman" w:cs="Times New Roman"/>
                <w:sz w:val="23"/>
                <w:szCs w:val="23"/>
              </w:rPr>
              <w:t>(протяженность определить проектом)</w:t>
            </w:r>
            <w:r w:rsidR="00737013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737013" w:rsidRPr="00A35B1A" w:rsidRDefault="00737013" w:rsidP="007A32F2">
            <w:pPr>
              <w:pStyle w:val="a7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Вагон-бытовка для размещения операторов.</w:t>
            </w:r>
          </w:p>
          <w:p w:rsidR="007A32F2" w:rsidRPr="00496C01" w:rsidRDefault="00B34198" w:rsidP="00496C0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7A32F2" w:rsidRPr="00496C01">
              <w:rPr>
                <w:rFonts w:ascii="Times New Roman" w:hAnsi="Times New Roman" w:cs="Times New Roman"/>
                <w:sz w:val="23"/>
                <w:szCs w:val="23"/>
              </w:rPr>
              <w:t>Предполагаемое количество потребляемог</w:t>
            </w:r>
            <w:r w:rsidR="008064BA" w:rsidRPr="00496C01">
              <w:rPr>
                <w:rFonts w:ascii="Times New Roman" w:hAnsi="Times New Roman" w:cs="Times New Roman"/>
                <w:sz w:val="23"/>
                <w:szCs w:val="23"/>
              </w:rPr>
              <w:t>о газа составит 3</w:t>
            </w:r>
            <w:r w:rsidR="007A32F2" w:rsidRPr="00496C01">
              <w:rPr>
                <w:rFonts w:ascii="Times New Roman" w:hAnsi="Times New Roman" w:cs="Times New Roman"/>
                <w:sz w:val="23"/>
                <w:szCs w:val="23"/>
              </w:rPr>
              <w:t>0 000 м</w:t>
            </w:r>
            <w:r w:rsidR="007A32F2" w:rsidRPr="00496C01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3</w:t>
            </w:r>
            <w:r w:rsidR="007A32F2" w:rsidRPr="00496C01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="007A32F2" w:rsidRPr="00496C01">
              <w:rPr>
                <w:rFonts w:ascii="Times New Roman" w:hAnsi="Times New Roman" w:cs="Times New Roman"/>
                <w:sz w:val="23"/>
                <w:szCs w:val="23"/>
              </w:rPr>
              <w:t>сут</w:t>
            </w:r>
            <w:proofErr w:type="spellEnd"/>
            <w:r w:rsidR="007A32F2" w:rsidRPr="00496C0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0B61DB" w:rsidRPr="00A35B1A" w:rsidRDefault="00B34198" w:rsidP="006F41BA">
            <w:pPr>
              <w:keepLines/>
              <w:spacing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FD36F0" w:rsidRPr="00A35B1A">
              <w:rPr>
                <w:rFonts w:ascii="Times New Roman" w:hAnsi="Times New Roman" w:cs="Times New Roman"/>
                <w:sz w:val="23"/>
                <w:szCs w:val="23"/>
              </w:rPr>
              <w:t>Набор оборудования</w:t>
            </w:r>
            <w:r w:rsidR="000B61DB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, количество площадок </w:t>
            </w:r>
            <w:r w:rsidR="00FD36F0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="000B61DB" w:rsidRPr="00A35B1A">
              <w:rPr>
                <w:rFonts w:ascii="Times New Roman" w:hAnsi="Times New Roman" w:cs="Times New Roman"/>
                <w:sz w:val="23"/>
                <w:szCs w:val="23"/>
              </w:rPr>
              <w:t>их</w:t>
            </w:r>
            <w:r w:rsidR="00FD36F0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расположение определяется проектной организацией на этапе общих технических решений,</w:t>
            </w:r>
            <w:r w:rsidR="000670B3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r w:rsidR="00FD36F0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80044" w:rsidRPr="00A35B1A">
              <w:rPr>
                <w:rFonts w:ascii="Times New Roman" w:hAnsi="Times New Roman" w:cs="Times New Roman"/>
                <w:sz w:val="23"/>
                <w:szCs w:val="23"/>
              </w:rPr>
              <w:t>также</w:t>
            </w:r>
            <w:r w:rsidR="00FD36F0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проводится защита данных решений в офисе Заказчика.</w:t>
            </w:r>
            <w:r w:rsidR="00496C01">
              <w:rPr>
                <w:rFonts w:ascii="Times New Roman" w:hAnsi="Times New Roman" w:cs="Times New Roman"/>
                <w:sz w:val="23"/>
                <w:szCs w:val="23"/>
              </w:rPr>
              <w:t xml:space="preserve"> В очной форме либо в формате видеоконференцсвязи (ВКС).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Выделение этапов, очередей и пусковых комплексов строительства и ввода в эксплуатацию</w:t>
            </w:r>
          </w:p>
        </w:tc>
        <w:tc>
          <w:tcPr>
            <w:tcW w:w="6014" w:type="dxa"/>
          </w:tcPr>
          <w:p w:rsidR="00993FCC" w:rsidRPr="00A35B1A" w:rsidRDefault="00993FCC" w:rsidP="00525951">
            <w:pPr>
              <w:keepLines/>
              <w:spacing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Не требуется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Порядок разработки ПД</w:t>
            </w:r>
          </w:p>
        </w:tc>
        <w:tc>
          <w:tcPr>
            <w:tcW w:w="6014" w:type="dxa"/>
          </w:tcPr>
          <w:p w:rsidR="00993FCC" w:rsidRPr="00A35B1A" w:rsidRDefault="00993FCC" w:rsidP="00993FCC">
            <w:pPr>
              <w:pStyle w:val="2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76" w:right="142" w:firstLine="0"/>
              <w:jc w:val="both"/>
              <w:textAlignment w:val="baseline"/>
              <w:outlineLvl w:val="1"/>
              <w:rPr>
                <w:rFonts w:eastAsia="Calibri" w:cs="Times New Roman"/>
                <w:b w:val="0"/>
                <w:bCs w:val="0"/>
                <w:spacing w:val="0"/>
                <w:sz w:val="23"/>
                <w:szCs w:val="23"/>
              </w:rPr>
            </w:pPr>
            <w:r w:rsidRPr="00A35B1A">
              <w:rPr>
                <w:rFonts w:eastAsia="Calibri" w:cs="Times New Roman"/>
                <w:b w:val="0"/>
                <w:bCs w:val="0"/>
                <w:spacing w:val="0"/>
                <w:sz w:val="23"/>
                <w:szCs w:val="23"/>
              </w:rPr>
              <w:t>Состав и содержание разделов проектной документации сформировать в соответствии с Постановлением Правительства России от 16.02.2008 № 87 «О составе разделов проектной документации и требованиях к их содержанию».</w:t>
            </w:r>
          </w:p>
          <w:p w:rsidR="00D31265" w:rsidRPr="00A35B1A" w:rsidRDefault="00D31265" w:rsidP="00993FCC">
            <w:pPr>
              <w:pStyle w:val="2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76" w:right="142" w:firstLine="0"/>
              <w:jc w:val="both"/>
              <w:textAlignment w:val="baseline"/>
              <w:outlineLvl w:val="1"/>
              <w:rPr>
                <w:rFonts w:eastAsia="Calibri" w:cs="Times New Roman"/>
                <w:b w:val="0"/>
                <w:bCs w:val="0"/>
                <w:spacing w:val="0"/>
                <w:sz w:val="23"/>
                <w:szCs w:val="23"/>
              </w:rPr>
            </w:pPr>
            <w:r w:rsidRPr="00A35B1A">
              <w:rPr>
                <w:rFonts w:eastAsia="Calibri" w:cs="Times New Roman"/>
                <w:b w:val="0"/>
                <w:bCs w:val="0"/>
                <w:spacing w:val="0"/>
                <w:sz w:val="23"/>
                <w:szCs w:val="23"/>
              </w:rPr>
              <w:t>Перед разработкой проектной документации представить основные технические решения (ОТР), в которых отобразить планировк</w:t>
            </w:r>
            <w:r w:rsidR="00B506D9" w:rsidRPr="00A35B1A">
              <w:rPr>
                <w:rFonts w:eastAsia="Calibri" w:cs="Times New Roman"/>
                <w:b w:val="0"/>
                <w:bCs w:val="0"/>
                <w:spacing w:val="0"/>
                <w:sz w:val="23"/>
                <w:szCs w:val="23"/>
              </w:rPr>
              <w:t>и</w:t>
            </w:r>
            <w:r w:rsidRPr="00A35B1A">
              <w:rPr>
                <w:rFonts w:eastAsia="Calibri" w:cs="Times New Roman"/>
                <w:b w:val="0"/>
                <w:bCs w:val="0"/>
                <w:spacing w:val="0"/>
                <w:sz w:val="23"/>
                <w:szCs w:val="23"/>
              </w:rPr>
              <w:t xml:space="preserve"> площад</w:t>
            </w:r>
            <w:r w:rsidR="00B506D9" w:rsidRPr="00A35B1A">
              <w:rPr>
                <w:rFonts w:eastAsia="Calibri" w:cs="Times New Roman"/>
                <w:b w:val="0"/>
                <w:bCs w:val="0"/>
                <w:spacing w:val="0"/>
                <w:sz w:val="23"/>
                <w:szCs w:val="23"/>
              </w:rPr>
              <w:t>ок</w:t>
            </w:r>
            <w:r w:rsidRPr="00A35B1A">
              <w:rPr>
                <w:rFonts w:eastAsia="Calibri" w:cs="Times New Roman"/>
                <w:b w:val="0"/>
                <w:bCs w:val="0"/>
                <w:spacing w:val="0"/>
                <w:sz w:val="23"/>
                <w:szCs w:val="23"/>
              </w:rPr>
              <w:t xml:space="preserve"> скважины, материально-тепловой баланс и принципиальную технологическую схему МУПГ, принципиальные решения по электротехнической части, </w:t>
            </w:r>
            <w:proofErr w:type="spellStart"/>
            <w:r w:rsidRPr="00A35B1A">
              <w:rPr>
                <w:rFonts w:eastAsia="Calibri" w:cs="Times New Roman"/>
                <w:b w:val="0"/>
                <w:bCs w:val="0"/>
                <w:spacing w:val="0"/>
                <w:sz w:val="23"/>
                <w:szCs w:val="23"/>
              </w:rPr>
              <w:t>КиПиА</w:t>
            </w:r>
            <w:proofErr w:type="spellEnd"/>
            <w:r w:rsidRPr="00A35B1A">
              <w:rPr>
                <w:rFonts w:eastAsia="Calibri" w:cs="Times New Roman"/>
                <w:b w:val="0"/>
                <w:bCs w:val="0"/>
                <w:spacing w:val="0"/>
                <w:sz w:val="23"/>
                <w:szCs w:val="23"/>
              </w:rPr>
              <w:t xml:space="preserve">, </w:t>
            </w:r>
            <w:r w:rsidRPr="00A35B1A">
              <w:rPr>
                <w:rFonts w:eastAsia="Calibri" w:cs="Times New Roman"/>
                <w:b w:val="0"/>
                <w:bCs w:val="0"/>
                <w:spacing w:val="0"/>
                <w:sz w:val="23"/>
                <w:szCs w:val="23"/>
              </w:rPr>
              <w:lastRenderedPageBreak/>
              <w:t>строительной части и т.д.</w:t>
            </w:r>
          </w:p>
          <w:p w:rsidR="00993FCC" w:rsidRPr="00A35B1A" w:rsidRDefault="00993FCC" w:rsidP="00525951">
            <w:pPr>
              <w:pStyle w:val="24"/>
              <w:overflowPunct w:val="0"/>
              <w:autoSpaceDE w:val="0"/>
              <w:autoSpaceDN w:val="0"/>
              <w:adjustRightInd w:val="0"/>
              <w:spacing w:line="240" w:lineRule="auto"/>
              <w:ind w:right="142"/>
              <w:jc w:val="both"/>
              <w:textAlignment w:val="baseline"/>
              <w:outlineLvl w:val="1"/>
              <w:rPr>
                <w:rFonts w:cs="Times New Roman"/>
                <w:b w:val="0"/>
                <w:spacing w:val="0"/>
                <w:sz w:val="23"/>
                <w:szCs w:val="23"/>
              </w:rPr>
            </w:pPr>
            <w:r w:rsidRPr="00A35B1A">
              <w:rPr>
                <w:rFonts w:eastAsia="Calibri" w:cs="Times New Roman"/>
                <w:b w:val="0"/>
                <w:bCs w:val="0"/>
                <w:color w:val="FF0000"/>
                <w:spacing w:val="0"/>
                <w:sz w:val="23"/>
                <w:szCs w:val="23"/>
              </w:rPr>
              <w:t xml:space="preserve">  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Требования к технологическим решениям</w:t>
            </w:r>
          </w:p>
        </w:tc>
        <w:tc>
          <w:tcPr>
            <w:tcW w:w="6014" w:type="dxa"/>
          </w:tcPr>
          <w:p w:rsidR="00993FCC" w:rsidRPr="00A35B1A" w:rsidRDefault="00993FCC" w:rsidP="00525951">
            <w:pPr>
              <w:pStyle w:val="Oaeno"/>
              <w:suppressAutoHyphens w:val="0"/>
              <w:ind w:firstLine="383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</w:pPr>
            <w:r w:rsidRPr="00A35B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 xml:space="preserve">Для прокладки промысловых </w:t>
            </w:r>
            <w:r w:rsidR="004C6678" w:rsidRPr="00A35B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трубопроводов предусмотреть</w:t>
            </w:r>
            <w:r w:rsidRPr="00A35B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 xml:space="preserve"> стальную трубу</w:t>
            </w:r>
            <w:r w:rsidR="004C6678" w:rsidRPr="00A35B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, марк</w:t>
            </w:r>
            <w:r w:rsidR="008708E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у</w:t>
            </w:r>
            <w:r w:rsidR="004C6678" w:rsidRPr="00A35B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 xml:space="preserve"> стали</w:t>
            </w:r>
            <w:r w:rsidRPr="00A35B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 xml:space="preserve">, </w:t>
            </w:r>
            <w:r w:rsidR="004C6678" w:rsidRPr="00A35B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диаметр и</w:t>
            </w:r>
            <w:r w:rsidRPr="00A35B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 xml:space="preserve"> толщину стенки обосновать в проектной документации и согласовать с Заказчиком;</w:t>
            </w:r>
          </w:p>
          <w:p w:rsidR="00993FCC" w:rsidRPr="00A35B1A" w:rsidRDefault="00993FCC" w:rsidP="00525951">
            <w:pPr>
              <w:pStyle w:val="Oaeno"/>
              <w:suppressAutoHyphens w:val="0"/>
              <w:ind w:firstLine="383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</w:pPr>
            <w:r w:rsidRPr="00A35B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Проектом в разделе ТБЭ назначить сроки службы трубопроводов. Назначенные и расчетные сроки службы согласовать с Заказчиком</w:t>
            </w:r>
            <w:r w:rsidR="009757B8" w:rsidRPr="00A35B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.</w:t>
            </w:r>
          </w:p>
          <w:p w:rsidR="00993FCC" w:rsidRPr="00A35B1A" w:rsidRDefault="00993FCC" w:rsidP="00525951">
            <w:pPr>
              <w:pStyle w:val="Oaeno"/>
              <w:suppressAutoHyphens w:val="0"/>
              <w:ind w:firstLine="383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</w:pPr>
            <w:r w:rsidRPr="00A35B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 w:bidi="ar-SA"/>
              </w:rPr>
              <w:t>Другие технические решения согласовать с Заказчиком.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Del="005C3582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Технические условия</w:t>
            </w:r>
          </w:p>
        </w:tc>
        <w:tc>
          <w:tcPr>
            <w:tcW w:w="6014" w:type="dxa"/>
          </w:tcPr>
          <w:p w:rsidR="009C6BFB" w:rsidRPr="00A35B1A" w:rsidRDefault="009C6BFB" w:rsidP="009C6BFB">
            <w:pPr>
              <w:autoSpaceDE w:val="0"/>
              <w:autoSpaceDN w:val="0"/>
              <w:spacing w:after="0" w:line="240" w:lineRule="auto"/>
              <w:ind w:firstLine="3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В ходе разработки проектной документации сформировать перечень необходимых технических условий (ТУ) на подключение к инженерным и прочим системам, примыкания, сближения, пересечения.</w:t>
            </w:r>
          </w:p>
          <w:p w:rsidR="00993FCC" w:rsidRPr="00A35B1A" w:rsidDel="00CC104B" w:rsidRDefault="009C6BFB" w:rsidP="009C6BFB">
            <w:pPr>
              <w:autoSpaceDE w:val="0"/>
              <w:autoSpaceDN w:val="0"/>
              <w:spacing w:after="0" w:line="240" w:lineRule="auto"/>
              <w:ind w:firstLine="38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По доверенности Заказчика получить все необходимые технические условия (ТУ).</w:t>
            </w:r>
          </w:p>
        </w:tc>
      </w:tr>
      <w:tr w:rsidR="00993FCC" w:rsidRPr="00A35B1A" w:rsidTr="00525951">
        <w:trPr>
          <w:trHeight w:val="253"/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Субподрядные организации</w:t>
            </w:r>
          </w:p>
        </w:tc>
        <w:tc>
          <w:tcPr>
            <w:tcW w:w="6014" w:type="dxa"/>
          </w:tcPr>
          <w:p w:rsidR="00993FCC" w:rsidRPr="00A35B1A" w:rsidRDefault="00993FCC" w:rsidP="0052595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При необходимости, Подрядчик, по согласованию с Заказчиком, вправе привлекать субподрядные организации на выполнение определенных работ. Подрядчик в полном объеме осуществляет контроль за работами такой субподрядной организации и несет ответственность перед Заказчиком, как если бы такие работы выполнялись собственными силами Подрядчика.</w:t>
            </w:r>
          </w:p>
        </w:tc>
      </w:tr>
      <w:tr w:rsidR="00993FCC" w:rsidRPr="00A35B1A" w:rsidTr="00525951">
        <w:trPr>
          <w:trHeight w:val="253"/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Требования к архитектурным, объемно-планировочным и конструктивным решениям</w:t>
            </w:r>
          </w:p>
        </w:tc>
        <w:tc>
          <w:tcPr>
            <w:tcW w:w="6014" w:type="dxa"/>
          </w:tcPr>
          <w:p w:rsidR="00993FCC" w:rsidRPr="00A35B1A" w:rsidRDefault="00993FCC" w:rsidP="0052595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Архитектурно-строительные решения зданий и сооружений принять с учетом климатических условий района строительства, геологических условий площадок строительства. Архитектурно-планировочные решения, конструктивные и инженерные решения должны соответствовать действующим нормативным требованиям по безопасной эксплуатации зданий и сооружений, охране труда, промышленной и пожарной безопасности. Применять наименее материалоемкие конструктивные решения. Максимально использовать местные строительные материалы.</w:t>
            </w:r>
          </w:p>
          <w:p w:rsidR="00993FCC" w:rsidRPr="00A35B1A" w:rsidRDefault="00993FCC" w:rsidP="009C6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Максимально использовать рельеф строительной площадки (минимальная вертикальная планировка). Принятые конструктивные и строительные решения должны обеспечивать нормативный запас прочности при минимальных строительных затратах.</w:t>
            </w:r>
          </w:p>
          <w:p w:rsidR="00993FCC" w:rsidRPr="00A35B1A" w:rsidRDefault="00993FCC" w:rsidP="009C6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Компоновочные решения, типы покрытий площадок предварительно согласовать с заказчиком</w:t>
            </w:r>
          </w:p>
          <w:p w:rsidR="00993FCC" w:rsidRPr="00A35B1A" w:rsidRDefault="00993FCC" w:rsidP="009C6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Предусмотреть ограждение площадок скважин, решение по исполнению ограждения согласовать с заказчиком</w:t>
            </w:r>
            <w:r w:rsidR="00FA06A2" w:rsidRPr="00A35B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93FCC" w:rsidRPr="00A35B1A" w:rsidRDefault="00993FCC" w:rsidP="009C6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Тип покрытий въезда согласовать с заказчиком.</w:t>
            </w:r>
          </w:p>
        </w:tc>
      </w:tr>
      <w:tr w:rsidR="00993FCC" w:rsidRPr="00A35B1A" w:rsidTr="00525951">
        <w:trPr>
          <w:trHeight w:val="627"/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Требования и условия к разработке природоохранных мероприятий, мероприятий по охране окружающей среды и результатам оценки воздействия на окружающую среду</w:t>
            </w:r>
          </w:p>
        </w:tc>
        <w:tc>
          <w:tcPr>
            <w:tcW w:w="6014" w:type="dxa"/>
          </w:tcPr>
          <w:p w:rsidR="00A035C4" w:rsidRPr="00A35B1A" w:rsidRDefault="00993FCC" w:rsidP="00525951">
            <w:pPr>
              <w:tabs>
                <w:tab w:val="left" w:pos="30"/>
              </w:tabs>
              <w:spacing w:line="240" w:lineRule="auto"/>
              <w:ind w:left="28" w:firstLine="425"/>
              <w:jc w:val="both"/>
              <w:rPr>
                <w:rFonts w:ascii="Times New Roman" w:hAnsi="Times New Roman" w:cs="Times New Roman"/>
                <w:color w:val="000000"/>
                <w:kern w:val="2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color w:val="000000"/>
                <w:kern w:val="2"/>
                <w:sz w:val="23"/>
                <w:szCs w:val="23"/>
              </w:rPr>
              <w:t>Разработать раздел «Перечень мероприятий по охране окружающей среды» в соответствии с Законом РФ № 7-ФЗ от 10.01.2002 г. «Об охране окружающей среды», Постановлением Правительства РФ от 16.02.2008 г. № 87, другими нормативными правовыми актами РФ и субъектов РФ в области охраны окружающей среды и нормативными документами К</w:t>
            </w:r>
            <w:r w:rsidR="00A035C4" w:rsidRPr="00A35B1A">
              <w:rPr>
                <w:rFonts w:ascii="Times New Roman" w:hAnsi="Times New Roman" w:cs="Times New Roman"/>
                <w:color w:val="000000"/>
                <w:kern w:val="2"/>
                <w:sz w:val="23"/>
                <w:szCs w:val="23"/>
              </w:rPr>
              <w:t>омпании в области ОТ, ПБ и ООС.</w:t>
            </w:r>
          </w:p>
          <w:p w:rsidR="00993FCC" w:rsidRPr="00A35B1A" w:rsidRDefault="00A035C4" w:rsidP="00A035C4">
            <w:pPr>
              <w:tabs>
                <w:tab w:val="left" w:pos="30"/>
              </w:tabs>
              <w:spacing w:line="240" w:lineRule="auto"/>
              <w:ind w:left="28" w:firstLine="425"/>
              <w:jc w:val="both"/>
              <w:rPr>
                <w:rFonts w:ascii="Times New Roman" w:hAnsi="Times New Roman" w:cs="Times New Roman"/>
                <w:color w:val="000000"/>
                <w:kern w:val="2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color w:val="000000"/>
                <w:kern w:val="2"/>
                <w:sz w:val="23"/>
                <w:szCs w:val="23"/>
              </w:rPr>
              <w:lastRenderedPageBreak/>
              <w:t>При выполнении проектной документации отдельным этапом разработать раздел ОВОС. При разработке раздела обеспечить проведение общественных слушаний и всех необходимых мероприятий.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Требования к мероприятиям гражданской обороны, и предупреждению чрезвычайных ситуаций</w:t>
            </w:r>
          </w:p>
        </w:tc>
        <w:tc>
          <w:tcPr>
            <w:tcW w:w="6014" w:type="dxa"/>
          </w:tcPr>
          <w:p w:rsidR="00993FCC" w:rsidRPr="00A35B1A" w:rsidRDefault="00993FCC" w:rsidP="00B0056C">
            <w:pPr>
              <w:pStyle w:val="af"/>
              <w:spacing w:before="0"/>
              <w:rPr>
                <w:rFonts w:ascii="Times New Roman" w:eastAsia="Calibri" w:hAnsi="Times New Roman"/>
                <w:snapToGrid/>
                <w:color w:val="000000"/>
                <w:kern w:val="2"/>
                <w:sz w:val="23"/>
                <w:szCs w:val="23"/>
                <w:lang w:eastAsia="en-US"/>
              </w:rPr>
            </w:pPr>
            <w:r w:rsidRPr="00A35B1A">
              <w:rPr>
                <w:rFonts w:ascii="Times New Roman" w:eastAsia="Calibri" w:hAnsi="Times New Roman"/>
                <w:snapToGrid/>
                <w:color w:val="000000"/>
                <w:kern w:val="2"/>
                <w:sz w:val="23"/>
                <w:szCs w:val="23"/>
                <w:lang w:eastAsia="en-US"/>
              </w:rPr>
              <w:t xml:space="preserve">Выполнить в соответствие с нормами и правилами в области гражданской обороны, защиты населения и территорий от чрезвычайных ситуаций природного и техногенного характера в установленном порядке в соответствие с заданием, согласованным с территориальными органами ГО и ЧС. </w:t>
            </w:r>
          </w:p>
          <w:p w:rsidR="00993FCC" w:rsidRPr="00A35B1A" w:rsidRDefault="00993FCC" w:rsidP="00B0056C">
            <w:pPr>
              <w:spacing w:line="240" w:lineRule="auto"/>
              <w:ind w:left="34" w:righ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На этапе СИД выполнить запро</w:t>
            </w:r>
            <w:r w:rsidR="00FA06A2" w:rsidRPr="00A35B1A">
              <w:rPr>
                <w:rFonts w:ascii="Times New Roman" w:hAnsi="Times New Roman" w:cs="Times New Roman"/>
                <w:sz w:val="23"/>
                <w:szCs w:val="23"/>
              </w:rPr>
              <w:t>с в соответствующий отдел гос. о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рганов на ИД для выполнения указанного раздела</w:t>
            </w:r>
            <w:r w:rsidR="00FA06A2" w:rsidRPr="00A35B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Требования к землеустроительным работам</w:t>
            </w:r>
          </w:p>
        </w:tc>
        <w:tc>
          <w:tcPr>
            <w:tcW w:w="6014" w:type="dxa"/>
          </w:tcPr>
          <w:p w:rsidR="00993FCC" w:rsidRPr="00A35B1A" w:rsidRDefault="00A0389A" w:rsidP="005F6AF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993FCC" w:rsidRPr="00A35B1A">
              <w:rPr>
                <w:rFonts w:ascii="Times New Roman" w:hAnsi="Times New Roman" w:cs="Times New Roman"/>
                <w:sz w:val="23"/>
                <w:szCs w:val="23"/>
              </w:rPr>
              <w:t>Разработать и утвердить землеустроительную документацию в соответствии с техническим заданием в объеме достаточном для прохождения экспертизы проектной документации.</w:t>
            </w:r>
          </w:p>
          <w:p w:rsidR="00993FCC" w:rsidRPr="00A35B1A" w:rsidRDefault="005F6AF1" w:rsidP="005F6AF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993FCC" w:rsidRPr="00A35B1A">
              <w:rPr>
                <w:rFonts w:ascii="Times New Roman" w:hAnsi="Times New Roman" w:cs="Times New Roman"/>
                <w:sz w:val="23"/>
                <w:szCs w:val="23"/>
              </w:rPr>
              <w:t>Град план площадки МУПГ</w:t>
            </w:r>
          </w:p>
          <w:p w:rsidR="00993FCC" w:rsidRPr="00A35B1A" w:rsidRDefault="005F6AF1" w:rsidP="005F6AF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 w:rsidR="00993FCC" w:rsidRPr="00A35B1A">
              <w:rPr>
                <w:rFonts w:ascii="Times New Roman" w:hAnsi="Times New Roman" w:cs="Times New Roman"/>
                <w:sz w:val="23"/>
                <w:szCs w:val="23"/>
              </w:rPr>
              <w:t>ППТиМТ</w:t>
            </w:r>
            <w:proofErr w:type="spellEnd"/>
            <w:r w:rsidR="00993FCC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линейной части объекта</w:t>
            </w:r>
            <w:r w:rsidR="00FA06A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312452" w:rsidRPr="00A35B1A">
              <w:rPr>
                <w:rFonts w:ascii="Times New Roman" w:hAnsi="Times New Roman" w:cs="Times New Roman"/>
                <w:sz w:val="23"/>
                <w:szCs w:val="23"/>
              </w:rPr>
              <w:t>при</w:t>
            </w:r>
            <w:r w:rsidR="00FA06A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необходимости).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Требования к проекту организации строительства</w:t>
            </w:r>
          </w:p>
        </w:tc>
        <w:tc>
          <w:tcPr>
            <w:tcW w:w="6014" w:type="dxa"/>
          </w:tcPr>
          <w:p w:rsidR="00993FCC" w:rsidRPr="00A35B1A" w:rsidRDefault="00993FCC" w:rsidP="00525951">
            <w:pPr>
              <w:keepLines/>
              <w:spacing w:line="240" w:lineRule="auto"/>
              <w:ind w:left="34"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Все графики, разрабатываемые в рамках ПОС должны содержать основные физические объемы и технологические зависимости между работами, принятыми в рамках разработки ПОС.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Требования к сметной документации</w:t>
            </w:r>
          </w:p>
        </w:tc>
        <w:tc>
          <w:tcPr>
            <w:tcW w:w="6014" w:type="dxa"/>
          </w:tcPr>
          <w:p w:rsidR="00993FCC" w:rsidRPr="00A35B1A" w:rsidRDefault="00993FCC" w:rsidP="005F6AF1">
            <w:pPr>
              <w:framePr w:wrap="auto" w:hAnchor="text" w:x="-176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</w:t>
            </w:r>
            <w:r w:rsidR="00FA06A2" w:rsidRPr="00A35B1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Разработать </w:t>
            </w:r>
            <w:r w:rsidR="00FA06A2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сметную документацию</w:t>
            </w:r>
            <w:r w:rsidR="00FA06A2" w:rsidRPr="00A35B1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в текущ</w:t>
            </w:r>
            <w:r w:rsidR="005F6AF1" w:rsidRPr="00A35B1A">
              <w:rPr>
                <w:rFonts w:ascii="Times New Roman" w:hAnsi="Times New Roman" w:cs="Times New Roman"/>
                <w:bCs/>
                <w:sz w:val="23"/>
                <w:szCs w:val="23"/>
              </w:rPr>
              <w:t>ем уровне</w:t>
            </w:r>
            <w:r w:rsidR="00FA06A2" w:rsidRPr="00A35B1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цен.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Требования к заказной документации, оборудованию и материалам</w:t>
            </w:r>
          </w:p>
        </w:tc>
        <w:tc>
          <w:tcPr>
            <w:tcW w:w="6014" w:type="dxa"/>
          </w:tcPr>
          <w:p w:rsidR="00993FCC" w:rsidRPr="00A35B1A" w:rsidRDefault="00993FCC" w:rsidP="00525951">
            <w:pPr>
              <w:keepLines/>
              <w:spacing w:line="240" w:lineRule="auto"/>
              <w:ind w:left="34"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Заказную документацию предоставить в редактируемом формате Excel:</w:t>
            </w:r>
          </w:p>
          <w:p w:rsidR="00993FCC" w:rsidRPr="00A35B1A" w:rsidRDefault="00993FCC" w:rsidP="00993FCC">
            <w:pPr>
              <w:keepLines/>
              <w:numPr>
                <w:ilvl w:val="0"/>
                <w:numId w:val="1"/>
              </w:numPr>
              <w:tabs>
                <w:tab w:val="num" w:pos="233"/>
              </w:tabs>
              <w:spacing w:after="0" w:line="240" w:lineRule="auto"/>
              <w:ind w:left="233" w:right="57" w:hanging="233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на оборудование серийного изготовления – опросные листы (в формате </w:t>
            </w:r>
            <w:r w:rsidRPr="00A35B1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Word</w:t>
            </w:r>
            <w:r w:rsidR="00FA06A2" w:rsidRPr="00A35B1A">
              <w:rPr>
                <w:rFonts w:ascii="Times New Roman" w:hAnsi="Times New Roman" w:cs="Times New Roman"/>
                <w:sz w:val="23"/>
                <w:szCs w:val="23"/>
              </w:rPr>
              <w:t>/Excel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);</w:t>
            </w:r>
          </w:p>
          <w:p w:rsidR="00993FCC" w:rsidRPr="00A35B1A" w:rsidRDefault="00993FCC" w:rsidP="00993FCC">
            <w:pPr>
              <w:keepLines/>
              <w:numPr>
                <w:ilvl w:val="0"/>
                <w:numId w:val="1"/>
              </w:numPr>
              <w:tabs>
                <w:tab w:val="num" w:pos="233"/>
              </w:tabs>
              <w:spacing w:after="0" w:line="240" w:lineRule="auto"/>
              <w:ind w:left="233" w:right="57" w:hanging="233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заказные спецификации выполнить в </w:t>
            </w:r>
            <w:r w:rsidRPr="00A35B1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Excel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. Оформление: полное наименование МТР в одной клетке для удобства работы фильтром.</w:t>
            </w:r>
          </w:p>
          <w:p w:rsidR="00993FCC" w:rsidRPr="00A35B1A" w:rsidRDefault="00993FCC" w:rsidP="00C565EA">
            <w:pPr>
              <w:shd w:val="clear" w:color="auto" w:fill="FFFFFF"/>
              <w:tabs>
                <w:tab w:val="left" w:pos="0"/>
                <w:tab w:val="num" w:pos="459"/>
              </w:tabs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В составе проектной документации предоставить спецификации, технические требования, технические задания и опросные листы.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 к рассмотрению, согласованию, прохождению экспертиз </w:t>
            </w:r>
          </w:p>
        </w:tc>
        <w:tc>
          <w:tcPr>
            <w:tcW w:w="6014" w:type="dxa"/>
          </w:tcPr>
          <w:p w:rsidR="00993FCC" w:rsidRDefault="00993FCC" w:rsidP="00525951">
            <w:pPr>
              <w:keepLines/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В объем работ Подрядчика входит получение положительного заключения негосударственной экспертизы</w:t>
            </w:r>
            <w:r w:rsidR="00C565EA">
              <w:rPr>
                <w:rFonts w:ascii="Times New Roman" w:hAnsi="Times New Roman" w:cs="Times New Roman"/>
                <w:sz w:val="23"/>
                <w:szCs w:val="23"/>
              </w:rPr>
              <w:t xml:space="preserve"> ПД и ИИ, положительного заключения </w:t>
            </w:r>
            <w:r w:rsidR="00C565EA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государственной </w:t>
            </w:r>
            <w:r w:rsidR="00C565EA">
              <w:rPr>
                <w:rFonts w:ascii="Times New Roman" w:hAnsi="Times New Roman" w:cs="Times New Roman"/>
                <w:sz w:val="23"/>
                <w:szCs w:val="23"/>
              </w:rPr>
              <w:t xml:space="preserve">экологической </w:t>
            </w:r>
            <w:r w:rsidR="00C565EA" w:rsidRPr="00A35B1A">
              <w:rPr>
                <w:rFonts w:ascii="Times New Roman" w:hAnsi="Times New Roman" w:cs="Times New Roman"/>
                <w:sz w:val="23"/>
                <w:szCs w:val="23"/>
              </w:rPr>
              <w:t>экспертизы</w:t>
            </w:r>
            <w:r w:rsidR="00C565E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921F3" w:rsidRPr="00A35B1A" w:rsidRDefault="003921F3" w:rsidP="00525951">
            <w:pPr>
              <w:keepLines/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Проектная документация должна соответствовать требованиям Государственной экологической экспертизы, требованиям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Главгос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экспертизы на момент прохождения данных экспертиз.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Требования к составу и оформлению проектно-сметной документации</w:t>
            </w:r>
          </w:p>
        </w:tc>
        <w:tc>
          <w:tcPr>
            <w:tcW w:w="6014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Требования к составу и содержанию проектной документации принять в соответствии с Положением «О составе разделов проектной документации и требованиях к их содержанию» (утв. Постановлением Правите</w:t>
            </w:r>
            <w:r w:rsidR="005F6AF1" w:rsidRPr="00A35B1A">
              <w:rPr>
                <w:rFonts w:ascii="Times New Roman" w:hAnsi="Times New Roman" w:cs="Times New Roman"/>
                <w:sz w:val="23"/>
                <w:szCs w:val="23"/>
              </w:rPr>
              <w:t>льства РФ от 16.02.2008 г. №87)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93FCC" w:rsidRPr="00A35B1A" w:rsidRDefault="00993FCC" w:rsidP="00FA06A2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Разработать документацию в соответствии с государственными стандартами системы проектной документации для строительства (СПДС) в том числе ГОСТ Р 21.1101-2020 «Система проектной документации для строительства. Основные требования к проектной и рабочей документации», а также иными действующими техническими документами.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Требования к представлению отчетных материалов и приемке работ</w:t>
            </w:r>
          </w:p>
        </w:tc>
        <w:tc>
          <w:tcPr>
            <w:tcW w:w="6014" w:type="dxa"/>
          </w:tcPr>
          <w:p w:rsidR="00A6473A" w:rsidRDefault="00993FCC" w:rsidP="00A6473A">
            <w:pPr>
              <w:keepLines/>
              <w:spacing w:line="240" w:lineRule="auto"/>
              <w:ind w:left="34"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Документацию выдать на бумажном носителе в количестве 3-х экземпляров и в электронном виде в формате </w:t>
            </w:r>
            <w:r w:rsidRPr="00A35B1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word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A35B1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excel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, .</w:t>
            </w:r>
            <w:proofErr w:type="spellStart"/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pdf</w:t>
            </w:r>
            <w:proofErr w:type="spellEnd"/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и .</w:t>
            </w:r>
            <w:proofErr w:type="spellStart"/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dwg</w:t>
            </w:r>
            <w:proofErr w:type="spellEnd"/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на Запоминающем переносном устройстве USB (USB-</w:t>
            </w:r>
            <w:proofErr w:type="spellStart"/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флеш</w:t>
            </w:r>
            <w:proofErr w:type="spellEnd"/>
            <w:r w:rsidR="00FA06A2" w:rsidRPr="00A35B1A">
              <w:rPr>
                <w:rFonts w:ascii="Times New Roman" w:hAnsi="Times New Roman" w:cs="Times New Roman"/>
                <w:sz w:val="23"/>
                <w:szCs w:val="23"/>
              </w:rPr>
              <w:t>-накопитель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5F6AF1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+</w:t>
            </w:r>
            <w:r w:rsidR="005F6AF1"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диск. Формат </w:t>
            </w:r>
            <w:proofErr w:type="spellStart"/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pdf</w:t>
            </w:r>
            <w:proofErr w:type="spellEnd"/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. должен содержать все печати и подписи ответственных лиц, и полностью </w:t>
            </w:r>
            <w:r w:rsidR="00A6473A" w:rsidRPr="00A35B1A">
              <w:rPr>
                <w:rFonts w:ascii="Times New Roman" w:hAnsi="Times New Roman" w:cs="Times New Roman"/>
                <w:sz w:val="23"/>
                <w:szCs w:val="23"/>
              </w:rPr>
              <w:t>соответствовать печатному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 экземпляру.</w:t>
            </w:r>
          </w:p>
          <w:p w:rsidR="0029147B" w:rsidRPr="00A35B1A" w:rsidRDefault="0029147B" w:rsidP="0029147B">
            <w:pPr>
              <w:keepLines/>
              <w:spacing w:line="240" w:lineRule="auto"/>
              <w:ind w:left="34"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Результатом работ будет считаться получение положительных заключений н</w:t>
            </w:r>
            <w:r w:rsidRPr="0029147B">
              <w:rPr>
                <w:rFonts w:ascii="Times New Roman" w:hAnsi="Times New Roman" w:cs="Times New Roman"/>
                <w:sz w:val="23"/>
                <w:szCs w:val="23"/>
              </w:rPr>
              <w:t>егосударственн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Pr="0029147B">
              <w:rPr>
                <w:rFonts w:ascii="Times New Roman" w:hAnsi="Times New Roman" w:cs="Times New Roman"/>
                <w:sz w:val="23"/>
                <w:szCs w:val="23"/>
              </w:rPr>
              <w:t xml:space="preserve"> экспертиз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29147B">
              <w:rPr>
                <w:rFonts w:ascii="Times New Roman" w:hAnsi="Times New Roman" w:cs="Times New Roman"/>
                <w:sz w:val="23"/>
                <w:szCs w:val="23"/>
              </w:rPr>
              <w:t xml:space="preserve"> проектной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9147B">
              <w:rPr>
                <w:rFonts w:ascii="Times New Roman" w:hAnsi="Times New Roman" w:cs="Times New Roman"/>
                <w:sz w:val="23"/>
                <w:szCs w:val="23"/>
              </w:rPr>
              <w:t>документации и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езультатов инженерных изысканий, Государственной</w:t>
            </w:r>
            <w:r w:rsidRPr="0029147B">
              <w:rPr>
                <w:rFonts w:ascii="Times New Roman" w:hAnsi="Times New Roman" w:cs="Times New Roman"/>
                <w:sz w:val="23"/>
                <w:szCs w:val="23"/>
              </w:rPr>
              <w:t xml:space="preserve"> экологическ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 экспертизы.</w:t>
            </w:r>
          </w:p>
        </w:tc>
      </w:tr>
      <w:tr w:rsidR="00993FCC" w:rsidRPr="00A35B1A" w:rsidTr="00525951">
        <w:trPr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 к предоставлению отчетности </w:t>
            </w:r>
          </w:p>
        </w:tc>
        <w:tc>
          <w:tcPr>
            <w:tcW w:w="6014" w:type="dxa"/>
          </w:tcPr>
          <w:p w:rsidR="00993FCC" w:rsidRPr="00A35B1A" w:rsidRDefault="00993FCC" w:rsidP="00525951">
            <w:pPr>
              <w:keepLines/>
              <w:spacing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Подрядчик предложит и согласует с Заказчиком формат регулярной отчетности по проекту, включающей график проекта</w:t>
            </w:r>
            <w:r w:rsidR="00FA06A2" w:rsidRPr="00A35B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993FCC" w:rsidRPr="00A35B1A" w:rsidTr="00525951">
        <w:trPr>
          <w:trHeight w:val="517"/>
          <w:jc w:val="center"/>
        </w:trPr>
        <w:tc>
          <w:tcPr>
            <w:tcW w:w="709" w:type="dxa"/>
          </w:tcPr>
          <w:p w:rsidR="00993FCC" w:rsidRPr="00A35B1A" w:rsidRDefault="00993FCC" w:rsidP="00993FCC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34"/>
                <w:tab w:val="left" w:pos="166"/>
              </w:tabs>
              <w:spacing w:after="0" w:line="240" w:lineRule="auto"/>
              <w:ind w:right="79"/>
              <w:contextualSpacing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20" w:type="dxa"/>
          </w:tcPr>
          <w:p w:rsidR="00993FCC" w:rsidRPr="00A35B1A" w:rsidRDefault="00993FCC" w:rsidP="005259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Предоставление КП</w:t>
            </w:r>
          </w:p>
        </w:tc>
        <w:tc>
          <w:tcPr>
            <w:tcW w:w="6014" w:type="dxa"/>
          </w:tcPr>
          <w:p w:rsidR="00993FCC" w:rsidRPr="00A35B1A" w:rsidRDefault="00993FCC" w:rsidP="00F25ADB">
            <w:pPr>
              <w:keepLines/>
              <w:spacing w:line="240" w:lineRule="auto"/>
              <w:ind w:right="57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Стоимость выполнения работ предоставить с разбивкой по видам</w:t>
            </w:r>
            <w:r w:rsidR="00B45C34">
              <w:rPr>
                <w:rFonts w:ascii="Times New Roman" w:hAnsi="Times New Roman" w:cs="Times New Roman"/>
                <w:sz w:val="23"/>
                <w:szCs w:val="23"/>
              </w:rPr>
              <w:t xml:space="preserve"> работ</w:t>
            </w:r>
            <w:r w:rsidR="00B725DC">
              <w:rPr>
                <w:rFonts w:ascii="Times New Roman" w:hAnsi="Times New Roman" w:cs="Times New Roman"/>
                <w:sz w:val="23"/>
                <w:szCs w:val="23"/>
              </w:rPr>
              <w:t>, экспертиз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93FCC" w:rsidRPr="00A35B1A" w:rsidRDefault="00993FCC" w:rsidP="00F25ADB">
            <w:pPr>
              <w:keepLines/>
              <w:spacing w:line="240" w:lineRule="auto"/>
              <w:ind w:right="57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>Вместе с КП предоставить укрупненный список технических решений по обустройству скважины необходимый для получения положительного заключен</w:t>
            </w:r>
            <w:r w:rsidR="005F6AF1" w:rsidRPr="00A35B1A">
              <w:rPr>
                <w:rFonts w:ascii="Times New Roman" w:hAnsi="Times New Roman" w:cs="Times New Roman"/>
                <w:sz w:val="23"/>
                <w:szCs w:val="23"/>
              </w:rPr>
              <w:t>ия негосударственной э</w:t>
            </w:r>
            <w:r w:rsidRPr="00A35B1A">
              <w:rPr>
                <w:rFonts w:ascii="Times New Roman" w:hAnsi="Times New Roman" w:cs="Times New Roman"/>
                <w:sz w:val="23"/>
                <w:szCs w:val="23"/>
              </w:rPr>
              <w:t xml:space="preserve">кспертизы ПД. </w:t>
            </w:r>
          </w:p>
        </w:tc>
      </w:tr>
    </w:tbl>
    <w:p w:rsidR="00585512" w:rsidRDefault="00585512"/>
    <w:p w:rsidR="000565D6" w:rsidRDefault="000565D6" w:rsidP="00A35B1A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</w:p>
    <w:p w:rsidR="000565D6" w:rsidRPr="00A0389A" w:rsidRDefault="000565D6">
      <w:pPr>
        <w:rPr>
          <w:sz w:val="24"/>
        </w:rPr>
      </w:pPr>
      <w:bookmarkStart w:id="0" w:name="_GoBack"/>
      <w:bookmarkEnd w:id="0"/>
    </w:p>
    <w:sectPr w:rsidR="000565D6" w:rsidRPr="00A0389A" w:rsidSect="000565D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44B1"/>
    <w:multiLevelType w:val="hybridMultilevel"/>
    <w:tmpl w:val="0D3E775C"/>
    <w:lvl w:ilvl="0" w:tplc="1A4086B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808A0"/>
    <w:multiLevelType w:val="hybridMultilevel"/>
    <w:tmpl w:val="39A60BFE"/>
    <w:lvl w:ilvl="0" w:tplc="832A41F0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">
    <w:nsid w:val="1FEF5496"/>
    <w:multiLevelType w:val="hybridMultilevel"/>
    <w:tmpl w:val="2FCE569A"/>
    <w:lvl w:ilvl="0" w:tplc="AA0E6F6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96387E"/>
    <w:multiLevelType w:val="hybridMultilevel"/>
    <w:tmpl w:val="2BC47818"/>
    <w:lvl w:ilvl="0" w:tplc="85B4F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4B4200"/>
    <w:multiLevelType w:val="hybridMultilevel"/>
    <w:tmpl w:val="A7BC6F9A"/>
    <w:lvl w:ilvl="0" w:tplc="F04C2A5C">
      <w:start w:val="1"/>
      <w:numFmt w:val="bullet"/>
      <w:lvlText w:val=""/>
      <w:lvlJc w:val="left"/>
      <w:pPr>
        <w:ind w:left="6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>
    <w:nsid w:val="525004BD"/>
    <w:multiLevelType w:val="hybridMultilevel"/>
    <w:tmpl w:val="B0D68FDA"/>
    <w:lvl w:ilvl="0" w:tplc="386CEF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676B3"/>
    <w:multiLevelType w:val="hybridMultilevel"/>
    <w:tmpl w:val="1FB01656"/>
    <w:lvl w:ilvl="0" w:tplc="5554D8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CC"/>
    <w:rsid w:val="00047CD4"/>
    <w:rsid w:val="000565D6"/>
    <w:rsid w:val="000670B3"/>
    <w:rsid w:val="00072B6D"/>
    <w:rsid w:val="000B61DB"/>
    <w:rsid w:val="000E7548"/>
    <w:rsid w:val="001479E6"/>
    <w:rsid w:val="001725F3"/>
    <w:rsid w:val="00187852"/>
    <w:rsid w:val="001F059E"/>
    <w:rsid w:val="002831E9"/>
    <w:rsid w:val="0029147B"/>
    <w:rsid w:val="002D3E74"/>
    <w:rsid w:val="002D4925"/>
    <w:rsid w:val="003041D2"/>
    <w:rsid w:val="00312452"/>
    <w:rsid w:val="003921F3"/>
    <w:rsid w:val="003E5A46"/>
    <w:rsid w:val="003F5242"/>
    <w:rsid w:val="00414CAB"/>
    <w:rsid w:val="004247C9"/>
    <w:rsid w:val="00433FFA"/>
    <w:rsid w:val="00485967"/>
    <w:rsid w:val="00496C01"/>
    <w:rsid w:val="004C6678"/>
    <w:rsid w:val="00574674"/>
    <w:rsid w:val="00585512"/>
    <w:rsid w:val="005B5810"/>
    <w:rsid w:val="005E7C88"/>
    <w:rsid w:val="005F6AF1"/>
    <w:rsid w:val="006C71CF"/>
    <w:rsid w:val="006F291A"/>
    <w:rsid w:val="006F41BA"/>
    <w:rsid w:val="00737013"/>
    <w:rsid w:val="007A32F2"/>
    <w:rsid w:val="007B3BEF"/>
    <w:rsid w:val="008064BA"/>
    <w:rsid w:val="008708EC"/>
    <w:rsid w:val="00886E19"/>
    <w:rsid w:val="0089605D"/>
    <w:rsid w:val="00896DA7"/>
    <w:rsid w:val="00910A8F"/>
    <w:rsid w:val="009461C2"/>
    <w:rsid w:val="00971BCB"/>
    <w:rsid w:val="009757B8"/>
    <w:rsid w:val="009766C6"/>
    <w:rsid w:val="00993FCC"/>
    <w:rsid w:val="009C6BFB"/>
    <w:rsid w:val="009F54DB"/>
    <w:rsid w:val="00A035C4"/>
    <w:rsid w:val="00A0389A"/>
    <w:rsid w:val="00A20A94"/>
    <w:rsid w:val="00A30988"/>
    <w:rsid w:val="00A35B1A"/>
    <w:rsid w:val="00A6473A"/>
    <w:rsid w:val="00AF7540"/>
    <w:rsid w:val="00B0056C"/>
    <w:rsid w:val="00B34198"/>
    <w:rsid w:val="00B45C34"/>
    <w:rsid w:val="00B506D9"/>
    <w:rsid w:val="00B725DC"/>
    <w:rsid w:val="00BC1CA2"/>
    <w:rsid w:val="00BD50A6"/>
    <w:rsid w:val="00C565EA"/>
    <w:rsid w:val="00CF44BF"/>
    <w:rsid w:val="00D31265"/>
    <w:rsid w:val="00D572AD"/>
    <w:rsid w:val="00DA3F8A"/>
    <w:rsid w:val="00EA2870"/>
    <w:rsid w:val="00F13A35"/>
    <w:rsid w:val="00F25ADB"/>
    <w:rsid w:val="00F80044"/>
    <w:rsid w:val="00FA06A2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C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3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F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F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F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FC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93FC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3FC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3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3FC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93FCC"/>
    <w:rPr>
      <w:b/>
      <w:bCs/>
      <w:smallCaps/>
      <w:color w:val="0F4761" w:themeColor="accent1" w:themeShade="BF"/>
      <w:spacing w:val="5"/>
    </w:rPr>
  </w:style>
  <w:style w:type="paragraph" w:styleId="ad">
    <w:name w:val="header"/>
    <w:aliases w:val="Знак Знак,Знак"/>
    <w:basedOn w:val="a"/>
    <w:link w:val="ae"/>
    <w:unhideWhenUsed/>
    <w:rsid w:val="00993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aliases w:val="Знак Знак Знак,Знак Знак1"/>
    <w:basedOn w:val="a0"/>
    <w:link w:val="ad"/>
    <w:rsid w:val="00993FCC"/>
    <w:rPr>
      <w:kern w:val="0"/>
      <w:sz w:val="22"/>
      <w:szCs w:val="22"/>
      <w14:ligatures w14:val="none"/>
    </w:rPr>
  </w:style>
  <w:style w:type="character" w:customStyle="1" w:styleId="a8">
    <w:name w:val="Абзац списка Знак"/>
    <w:link w:val="a7"/>
    <w:uiPriority w:val="34"/>
    <w:rsid w:val="00993FCC"/>
  </w:style>
  <w:style w:type="paragraph" w:customStyle="1" w:styleId="Oaeno">
    <w:name w:val="Oaeno"/>
    <w:basedOn w:val="a"/>
    <w:rsid w:val="00993FCC"/>
    <w:pPr>
      <w:suppressAutoHyphens/>
      <w:spacing w:after="0" w:line="240" w:lineRule="auto"/>
    </w:pPr>
    <w:rPr>
      <w:rFonts w:ascii="Courier New" w:eastAsia="Arial Unicode MS" w:hAnsi="Courier New" w:cs="Mangal"/>
      <w:kern w:val="1"/>
      <w:sz w:val="20"/>
      <w:szCs w:val="20"/>
      <w:lang w:eastAsia="hi-IN" w:bidi="hi-IN"/>
    </w:rPr>
  </w:style>
  <w:style w:type="character" w:customStyle="1" w:styleId="23">
    <w:name w:val="Основной текст (2)_"/>
    <w:basedOn w:val="a0"/>
    <w:link w:val="24"/>
    <w:rsid w:val="00993FCC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93FCC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/>
      <w:b/>
      <w:bCs/>
      <w:spacing w:val="10"/>
      <w:kern w:val="2"/>
      <w:sz w:val="25"/>
      <w:szCs w:val="25"/>
      <w14:ligatures w14:val="standardContextual"/>
    </w:rPr>
  </w:style>
  <w:style w:type="paragraph" w:customStyle="1" w:styleId="af">
    <w:name w:val="Таблица_Строка"/>
    <w:basedOn w:val="a"/>
    <w:rsid w:val="00993FCC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93FC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80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064BA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C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3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F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F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F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FC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93FC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3FC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3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3FC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93FCC"/>
    <w:rPr>
      <w:b/>
      <w:bCs/>
      <w:smallCaps/>
      <w:color w:val="0F4761" w:themeColor="accent1" w:themeShade="BF"/>
      <w:spacing w:val="5"/>
    </w:rPr>
  </w:style>
  <w:style w:type="paragraph" w:styleId="ad">
    <w:name w:val="header"/>
    <w:aliases w:val="Знак Знак,Знак"/>
    <w:basedOn w:val="a"/>
    <w:link w:val="ae"/>
    <w:unhideWhenUsed/>
    <w:rsid w:val="00993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aliases w:val="Знак Знак Знак,Знак Знак1"/>
    <w:basedOn w:val="a0"/>
    <w:link w:val="ad"/>
    <w:rsid w:val="00993FCC"/>
    <w:rPr>
      <w:kern w:val="0"/>
      <w:sz w:val="22"/>
      <w:szCs w:val="22"/>
      <w14:ligatures w14:val="none"/>
    </w:rPr>
  </w:style>
  <w:style w:type="character" w:customStyle="1" w:styleId="a8">
    <w:name w:val="Абзац списка Знак"/>
    <w:link w:val="a7"/>
    <w:uiPriority w:val="34"/>
    <w:rsid w:val="00993FCC"/>
  </w:style>
  <w:style w:type="paragraph" w:customStyle="1" w:styleId="Oaeno">
    <w:name w:val="Oaeno"/>
    <w:basedOn w:val="a"/>
    <w:rsid w:val="00993FCC"/>
    <w:pPr>
      <w:suppressAutoHyphens/>
      <w:spacing w:after="0" w:line="240" w:lineRule="auto"/>
    </w:pPr>
    <w:rPr>
      <w:rFonts w:ascii="Courier New" w:eastAsia="Arial Unicode MS" w:hAnsi="Courier New" w:cs="Mangal"/>
      <w:kern w:val="1"/>
      <w:sz w:val="20"/>
      <w:szCs w:val="20"/>
      <w:lang w:eastAsia="hi-IN" w:bidi="hi-IN"/>
    </w:rPr>
  </w:style>
  <w:style w:type="character" w:customStyle="1" w:styleId="23">
    <w:name w:val="Основной текст (2)_"/>
    <w:basedOn w:val="a0"/>
    <w:link w:val="24"/>
    <w:rsid w:val="00993FCC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93FCC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/>
      <w:b/>
      <w:bCs/>
      <w:spacing w:val="10"/>
      <w:kern w:val="2"/>
      <w:sz w:val="25"/>
      <w:szCs w:val="25"/>
      <w14:ligatures w14:val="standardContextual"/>
    </w:rPr>
  </w:style>
  <w:style w:type="paragraph" w:customStyle="1" w:styleId="af">
    <w:name w:val="Таблица_Строка"/>
    <w:basedOn w:val="a"/>
    <w:rsid w:val="00993FCC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93FC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80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064B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 Каерлиев</dc:creator>
  <cp:keywords/>
  <dc:description/>
  <cp:lastModifiedBy>Tender</cp:lastModifiedBy>
  <cp:revision>422</cp:revision>
  <cp:lastPrinted>2025-10-20T10:54:00Z</cp:lastPrinted>
  <dcterms:created xsi:type="dcterms:W3CDTF">2025-08-11T10:39:00Z</dcterms:created>
  <dcterms:modified xsi:type="dcterms:W3CDTF">2025-10-20T13:31:00Z</dcterms:modified>
</cp:coreProperties>
</file>