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AF" w:rsidRPr="00C718AF" w:rsidRDefault="00C718AF" w:rsidP="00C7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AF" w:rsidRPr="007E7858" w:rsidRDefault="00C718AF" w:rsidP="00C718A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E785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Техническая характеристика устьевого оборудования</w:t>
      </w:r>
    </w:p>
    <w:p w:rsidR="00C718AF" w:rsidRPr="007E7858" w:rsidRDefault="00C718AF" w:rsidP="00C718A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718AF" w:rsidRPr="007E7858" w:rsidRDefault="00C718AF" w:rsidP="00C718A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926" w:tblpY="2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119"/>
        <w:gridCol w:w="1134"/>
      </w:tblGrid>
      <w:tr w:rsidR="007E7858" w:rsidRPr="007E7858" w:rsidTr="007E7858">
        <w:tc>
          <w:tcPr>
            <w:tcW w:w="2235" w:type="dxa"/>
            <w:shd w:val="clear" w:color="auto" w:fill="auto"/>
          </w:tcPr>
          <w:p w:rsidR="00C718AF" w:rsidRPr="007E7858" w:rsidRDefault="00C718AF" w:rsidP="007E7858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Фонтанная арматура</w:t>
            </w:r>
          </w:p>
        </w:tc>
        <w:tc>
          <w:tcPr>
            <w:tcW w:w="2976" w:type="dxa"/>
            <w:shd w:val="clear" w:color="auto" w:fill="auto"/>
          </w:tcPr>
          <w:p w:rsidR="00C718AF" w:rsidRPr="007E7858" w:rsidRDefault="00C718AF" w:rsidP="007E7858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АФК2-65х21К1ХЛ</w:t>
            </w:r>
          </w:p>
        </w:tc>
        <w:tc>
          <w:tcPr>
            <w:tcW w:w="3119" w:type="dxa"/>
            <w:shd w:val="clear" w:color="auto" w:fill="auto"/>
          </w:tcPr>
          <w:p w:rsidR="00C718AF" w:rsidRPr="007E7858" w:rsidRDefault="00C718AF" w:rsidP="007E78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ГОСТ 13846-2003</w:t>
            </w:r>
          </w:p>
        </w:tc>
        <w:tc>
          <w:tcPr>
            <w:tcW w:w="1134" w:type="dxa"/>
            <w:shd w:val="clear" w:color="auto" w:fill="auto"/>
          </w:tcPr>
          <w:p w:rsidR="00C718AF" w:rsidRPr="007E7858" w:rsidRDefault="00C718AF" w:rsidP="007E7858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7E7858" w:rsidRPr="007E7858" w:rsidTr="007E7858">
        <w:tc>
          <w:tcPr>
            <w:tcW w:w="2235" w:type="dxa"/>
            <w:shd w:val="clear" w:color="auto" w:fill="auto"/>
          </w:tcPr>
          <w:p w:rsidR="00C718AF" w:rsidRPr="007E7858" w:rsidRDefault="00C718AF" w:rsidP="007E7858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Колонная головка</w:t>
            </w:r>
          </w:p>
        </w:tc>
        <w:tc>
          <w:tcPr>
            <w:tcW w:w="2976" w:type="dxa"/>
            <w:shd w:val="clear" w:color="auto" w:fill="auto"/>
          </w:tcPr>
          <w:p w:rsidR="00C718AF" w:rsidRPr="007E7858" w:rsidRDefault="00C718AF" w:rsidP="007E7858">
            <w:pPr>
              <w:spacing w:after="0" w:line="240" w:lineRule="auto"/>
              <w:ind w:firstLine="34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ОКК2-21х146х245х324К1ХЛ</w:t>
            </w:r>
          </w:p>
          <w:p w:rsidR="00C718AF" w:rsidRPr="007E7858" w:rsidRDefault="00C718AF" w:rsidP="007E7858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718AF" w:rsidRPr="007E7858" w:rsidRDefault="00C718AF" w:rsidP="007E78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ТУ36665-011-0221801-99</w:t>
            </w:r>
          </w:p>
          <w:p w:rsidR="00C718AF" w:rsidRPr="007E7858" w:rsidRDefault="00C718AF" w:rsidP="007E7858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18AF" w:rsidRPr="007E7858" w:rsidRDefault="00C718AF" w:rsidP="007E7858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785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шт.</w:t>
            </w:r>
          </w:p>
        </w:tc>
      </w:tr>
    </w:tbl>
    <w:p w:rsidR="00C718AF" w:rsidRPr="007E7858" w:rsidRDefault="00C718AF" w:rsidP="00C718AF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7858" w:rsidRPr="007E7858" w:rsidRDefault="007E7858" w:rsidP="00C71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7858" w:rsidRPr="007E7858" w:rsidRDefault="007E7858" w:rsidP="00C71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7858" w:rsidRPr="007E7858" w:rsidRDefault="007E7858" w:rsidP="00C71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7858" w:rsidRPr="007E7858" w:rsidRDefault="007E7858" w:rsidP="00C71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7858" w:rsidRPr="007E7858" w:rsidRDefault="007E7858" w:rsidP="00C71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7858" w:rsidRPr="007E7858" w:rsidRDefault="007E7858" w:rsidP="00C71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E7858" w:rsidRPr="007E7858" w:rsidRDefault="007E7858" w:rsidP="007E7858">
      <w:pPr>
        <w:tabs>
          <w:tab w:val="left" w:pos="181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E7858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C718AF" w:rsidRPr="007E7858" w:rsidRDefault="00C718AF" w:rsidP="007E7858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E785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Условия поставки:</w:t>
      </w:r>
    </w:p>
    <w:p w:rsidR="00C718AF" w:rsidRPr="007E7858" w:rsidRDefault="00C718AF" w:rsidP="00C71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718AF" w:rsidRPr="007E7858" w:rsidRDefault="00C718AF" w:rsidP="00C718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E7858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Доставка осуществляется транспортом поставщика до с. Богородское, Духовницкого района, Саратовской области. Стоимость доставки учитывается в Тендерном предложении.</w:t>
      </w:r>
    </w:p>
    <w:p w:rsidR="00C718AF" w:rsidRPr="007E7858" w:rsidRDefault="00C718AF" w:rsidP="00C718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E785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Предварительное согласование схем предлагаемого к поставке оборудования. Согласование производится путем направления схем (согласно техническому  заданию) на электронный адрес </w:t>
      </w:r>
      <w:hyperlink r:id="rId6" w:history="1">
        <w:r w:rsidRPr="007E7858">
          <w:rPr>
            <w:rStyle w:val="a4"/>
            <w:rFonts w:asciiTheme="majorHAnsi" w:eastAsia="Times New Roman" w:hAnsiTheme="majorHAnsi" w:cs="Times New Roman"/>
            <w:color w:val="auto"/>
            <w:sz w:val="24"/>
            <w:szCs w:val="24"/>
            <w:lang w:val="en-US" w:eastAsia="ru-RU"/>
          </w:rPr>
          <w:t>tender</w:t>
        </w:r>
        <w:r w:rsidRPr="007E7858">
          <w:rPr>
            <w:rStyle w:val="a4"/>
            <w:rFonts w:asciiTheme="majorHAnsi" w:eastAsia="Times New Roman" w:hAnsiTheme="majorHAnsi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Pr="007E7858">
          <w:rPr>
            <w:rStyle w:val="a4"/>
            <w:rFonts w:asciiTheme="majorHAnsi" w:eastAsia="Times New Roman" w:hAnsiTheme="majorHAnsi" w:cs="Times New Roman"/>
            <w:color w:val="auto"/>
            <w:sz w:val="24"/>
            <w:szCs w:val="24"/>
            <w:lang w:val="en-US" w:eastAsia="ru-RU"/>
          </w:rPr>
          <w:t>yukolaneft</w:t>
        </w:r>
        <w:proofErr w:type="spellEnd"/>
        <w:r w:rsidRPr="007E7858">
          <w:rPr>
            <w:rStyle w:val="a4"/>
            <w:rFonts w:asciiTheme="majorHAnsi" w:eastAsia="Times New Roman" w:hAnsiTheme="majorHAnsi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E7858">
          <w:rPr>
            <w:rStyle w:val="a4"/>
            <w:rFonts w:asciiTheme="majorHAnsi" w:eastAsia="Times New Roman" w:hAnsiTheme="majorHAnsi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E7858">
        <w:rPr>
          <w:rFonts w:asciiTheme="majorHAnsi" w:eastAsia="Times New Roman" w:hAnsiTheme="majorHAnsi" w:cs="Times New Roman"/>
          <w:sz w:val="24"/>
          <w:szCs w:val="24"/>
          <w:lang w:eastAsia="ru-RU"/>
        </w:rPr>
        <w:t>, расчет стоимости и направление Тендерного предложения производится после получения письменного подтверждения согласования схем Заказчиком.</w:t>
      </w:r>
    </w:p>
    <w:p w:rsidR="00C718AF" w:rsidRPr="007E7858" w:rsidRDefault="00C718AF" w:rsidP="00C718AF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</w:p>
    <w:sectPr w:rsidR="00C718AF" w:rsidRPr="007E7858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786"/>
    <w:multiLevelType w:val="hybridMultilevel"/>
    <w:tmpl w:val="EFFC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F"/>
    <w:rsid w:val="007E7858"/>
    <w:rsid w:val="00971EB8"/>
    <w:rsid w:val="00C718AF"/>
    <w:rsid w:val="00D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yukolan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2</cp:revision>
  <dcterms:created xsi:type="dcterms:W3CDTF">2015-10-12T12:56:00Z</dcterms:created>
  <dcterms:modified xsi:type="dcterms:W3CDTF">2015-10-13T06:56:00Z</dcterms:modified>
</cp:coreProperties>
</file>